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A65FB">
      <w:pPr>
        <w:jc w:val="right"/>
        <w:rPr>
          <w:rFonts w:hint="eastAsia" w:ascii="黑体" w:eastAsia="黑体"/>
          <w:b/>
          <w:spacing w:val="40"/>
          <w:w w:val="66"/>
          <w:sz w:val="56"/>
          <w:szCs w:val="56"/>
        </w:rPr>
      </w:pPr>
    </w:p>
    <w:p w14:paraId="466E70CE">
      <w:pPr>
        <w:jc w:val="right"/>
        <w:rPr>
          <w:rFonts w:ascii="黑体" w:eastAsia="黑体"/>
          <w:b/>
          <w:color w:val="auto"/>
          <w:spacing w:val="40"/>
          <w:w w:val="66"/>
          <w:sz w:val="56"/>
          <w:szCs w:val="56"/>
        </w:rPr>
      </w:pPr>
      <w:r>
        <w:rPr>
          <w:rFonts w:hint="eastAsia" w:ascii="黑体" w:eastAsia="黑体"/>
          <w:b/>
          <w:color w:val="auto"/>
          <w:spacing w:val="40"/>
          <w:w w:val="66"/>
          <w:sz w:val="56"/>
          <w:szCs w:val="56"/>
        </w:rPr>
        <w:t>天津市公安局治安管理总队（特警总队）2026年公务用车及警用摩托车加油服务项目</w:t>
      </w:r>
      <w:r>
        <w:rPr>
          <w:rFonts w:hint="eastAsia" w:eastAsia="仿宋_GB2312"/>
          <w:color w:val="auto"/>
          <w:sz w:val="84"/>
        </w:rPr>
        <w:t xml:space="preserve"> </w:t>
      </w:r>
    </w:p>
    <w:p w14:paraId="101C9BDF">
      <w:pPr>
        <w:jc w:val="right"/>
        <w:rPr>
          <w:rFonts w:ascii="黑体" w:eastAsia="黑体"/>
          <w:b/>
          <w:color w:val="auto"/>
          <w:spacing w:val="40"/>
          <w:w w:val="66"/>
          <w:sz w:val="60"/>
          <w:szCs w:val="60"/>
        </w:rPr>
      </w:pPr>
      <w:r>
        <w:rPr>
          <w:color w:val="auto"/>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287020</wp:posOffset>
                </wp:positionV>
                <wp:extent cx="2771775" cy="9525"/>
                <wp:effectExtent l="19050" t="95250" r="9525" b="10477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771775" cy="9525"/>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7pt;margin-top:22.6pt;height:0.75pt;width:218.25pt;z-index:251659264;mso-width-relative:page;mso-height-relative:page;" filled="f" stroked="t" coordsize="21600,21600" o:gfxdata="UEsDBAoAAAAAAIdO4kAAAAAAAAAAAAAAAAAEAAAAZHJzL1BLAwQUAAAACACHTuJAjgrgsNYAAAAI&#10;AQAADwAAAGRycy9kb3ducmV2LnhtbE2PwU7DMBBE70j8g7VI3KjdKCkojVOJSlyAS9Ny4LaN3STC&#10;Xkex24a/ZznBbUczmn1TbWbvxMVOcQikYblQICy1wQzUaTjsXx6eQMSEZNAFshq+bYRNfXtTYWnC&#10;lXb20qROcAnFEjX0KY2llLHtrce4CKMl9k5h8phYTp00E1653DuZKbWSHgfiDz2Odtvb9qs5ew0f&#10;z4XLPrdybl/375iZnW/eotf6/m6p1iCSndNfGH7xGR1qZjqGM5koHOucpyQNeZGBYD8vVAHiyMfq&#10;EWRdyf8D6h9QSwMEFAAAAAgAh07iQMf9OEztAQAArwMAAA4AAABkcnMvZTJvRG9jLnhtbK1TwW4T&#10;MRC9I/EPlu9kNylpyCqbSk1ULgUitf0Ax+vNWtgey3aym5/gB5C4wYkjd/6G8hkde5NAy6UHLpbt&#10;mXnz3ht7dtFpRXbCeQmmpMNBTokwHCppNiW9u7169YYSH5ipmAIjSroXnl7MX76YtbYQI2hAVcIR&#10;BDG+aG1JmxBskWWeN0IzPwArDAZrcJoFPLpNVjnWIrpW2SjPz7MWXGUdcOE93i77ID0guucAQl1L&#10;LpbAt1qY0KM6oVhASb6R1tN5YlvXgocPde1FIKqkqDSkFZvgfh3XbD5jxcYx20h+oMCeQ+GJJs2k&#10;waYnqCULjGyd/AdKS+7AQx0GHHTWC0mOoIph/sSbm4ZZkbSg1d6eTPf/D5a/360ckVVJzygxTOPA&#10;7z//+PXp6++fX3C9//6NnEWTWusLzF2YlYsyeWdu7DXwj54YWDTMbEQie7u3iDCMFdmjknjwFlut&#10;23dQYQ7bBkiOdbXTERK9IF0azP40GNEFwvFyNJkMJ5MxJRxj0/FonBqw4lhrnQ9vBWgSNyVV0kTb&#10;WMF21z5ELqw4psRrA1dSqTR6ZUiLhKf5OM9TiQclqxiOid5t1gvlyI7h83l9eT69PHZ+lOZga6q+&#10;jTIH5VFsb9saqv3KHR3BOSY+hzcXH8rf51T955/NH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O&#10;CuCw1gAAAAgBAAAPAAAAAAAAAAEAIAAAACIAAABkcnMvZG93bnJldi54bWxQSwECFAAUAAAACACH&#10;TuJAx/04TO0BAACvAwAADgAAAAAAAAABACAAAAAlAQAAZHJzL2Uyb0RvYy54bWxQSwUGAAAAAAYA&#10;BgBZAQAAhAUAAAAA&#10;">
                <v:fill on="f" focussize="0,0"/>
                <v:stroke weight="15pt" color="#4B69B5" joinstyle="round"/>
                <v:imagedata o:title=""/>
                <o:lock v:ext="edit" aspectratio="f"/>
              </v:line>
            </w:pict>
          </mc:Fallback>
        </mc:AlternateContent>
      </w:r>
      <w:r>
        <w:rPr>
          <w:rFonts w:hint="eastAsia" w:ascii="黑体" w:eastAsia="黑体"/>
          <w:b/>
          <w:color w:val="auto"/>
          <w:spacing w:val="40"/>
          <w:w w:val="66"/>
          <w:sz w:val="56"/>
          <w:szCs w:val="56"/>
        </w:rPr>
        <w:t>单一来源采购文件</w:t>
      </w:r>
    </w:p>
    <w:p w14:paraId="4387371E">
      <w:pPr>
        <w:jc w:val="center"/>
        <w:rPr>
          <w:rFonts w:ascii="黑体" w:eastAsia="黑体"/>
          <w:b/>
          <w:spacing w:val="40"/>
          <w:w w:val="66"/>
          <w:sz w:val="36"/>
          <w:szCs w:val="36"/>
        </w:rPr>
      </w:pPr>
    </w:p>
    <w:p w14:paraId="3D6BE188">
      <w:pPr>
        <w:jc w:val="center"/>
        <w:rPr>
          <w:rFonts w:ascii="黑体" w:eastAsia="黑体"/>
          <w:b/>
          <w:spacing w:val="40"/>
          <w:w w:val="66"/>
          <w:sz w:val="36"/>
          <w:szCs w:val="36"/>
        </w:rPr>
      </w:pPr>
    </w:p>
    <w:p w14:paraId="17CCBE58">
      <w:pPr>
        <w:jc w:val="center"/>
        <w:rPr>
          <w:rFonts w:ascii="黑体" w:eastAsia="黑体"/>
          <w:spacing w:val="40"/>
          <w:w w:val="66"/>
          <w:sz w:val="36"/>
          <w:szCs w:val="36"/>
        </w:rPr>
      </w:pPr>
      <w:r>
        <w:rPr>
          <w:rFonts w:eastAsia="黑体"/>
          <w:spacing w:val="40"/>
          <w:w w:val="66"/>
          <w:sz w:val="32"/>
          <w:szCs w:val="32"/>
        </w:rPr>
        <w:t>（项目编号：TGPC-202</w:t>
      </w:r>
      <w:r>
        <w:rPr>
          <w:rFonts w:hint="eastAsia" w:eastAsia="黑体"/>
          <w:spacing w:val="40"/>
          <w:w w:val="66"/>
          <w:sz w:val="32"/>
          <w:szCs w:val="32"/>
        </w:rPr>
        <w:t>6</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w:t>
      </w:r>
      <w:r>
        <w:rPr>
          <w:rFonts w:hint="eastAsia" w:eastAsia="黑体"/>
          <w:spacing w:val="40"/>
          <w:w w:val="66"/>
          <w:sz w:val="32"/>
          <w:szCs w:val="32"/>
          <w:lang w:val="en-US" w:eastAsia="zh-CN"/>
        </w:rPr>
        <w:t>0324</w:t>
      </w:r>
      <w:r>
        <w:rPr>
          <w:rFonts w:hint="eastAsia" w:eastAsia="黑体"/>
          <w:spacing w:val="40"/>
          <w:w w:val="66"/>
          <w:sz w:val="32"/>
          <w:szCs w:val="32"/>
        </w:rPr>
        <w:t xml:space="preserve"> </w:t>
      </w:r>
      <w:r>
        <w:rPr>
          <w:rFonts w:eastAsia="黑体"/>
          <w:spacing w:val="40"/>
          <w:w w:val="66"/>
          <w:sz w:val="32"/>
          <w:szCs w:val="32"/>
        </w:rPr>
        <w:t>）</w:t>
      </w:r>
    </w:p>
    <w:p w14:paraId="776B24D4">
      <w:pPr>
        <w:rPr>
          <w:sz w:val="40"/>
        </w:rPr>
      </w:pPr>
    </w:p>
    <w:p w14:paraId="40EA16C4">
      <w:pPr>
        <w:rPr>
          <w:sz w:val="40"/>
        </w:rPr>
      </w:pPr>
    </w:p>
    <w:p w14:paraId="1DE201D4">
      <w:pPr>
        <w:rPr>
          <w:sz w:val="36"/>
        </w:rPr>
      </w:pPr>
    </w:p>
    <w:p w14:paraId="60BE34C7">
      <w:pPr>
        <w:rPr>
          <w:sz w:val="36"/>
        </w:rPr>
      </w:pPr>
    </w:p>
    <w:p w14:paraId="78B49050">
      <w:pPr>
        <w:rPr>
          <w:sz w:val="36"/>
        </w:rPr>
      </w:pPr>
    </w:p>
    <w:p w14:paraId="3E919048">
      <w:pPr>
        <w:rPr>
          <w:rFonts w:eastAsia="仿宋_GB2312"/>
          <w:sz w:val="32"/>
        </w:rPr>
      </w:pPr>
    </w:p>
    <w:p w14:paraId="08F6F6B5">
      <w:pPr>
        <w:rPr>
          <w:rFonts w:eastAsia="仿宋_GB2312"/>
          <w:sz w:val="32"/>
        </w:rPr>
      </w:pPr>
    </w:p>
    <w:p w14:paraId="1FA9E290">
      <w:pPr>
        <w:rPr>
          <w:sz w:val="36"/>
        </w:rPr>
      </w:pPr>
    </w:p>
    <w:p w14:paraId="22D1D901">
      <w:pPr>
        <w:rPr>
          <w:sz w:val="36"/>
        </w:rPr>
      </w:pPr>
    </w:p>
    <w:p w14:paraId="60322A99">
      <w:pPr>
        <w:ind w:firstLine="2897" w:firstLineChars="1493"/>
        <w:rPr>
          <w:rFonts w:ascii="黑体"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2" name="图片 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hint="eastAsia" w:ascii="黑体" w:eastAsia="黑体"/>
          <w:spacing w:val="20"/>
          <w:w w:val="66"/>
          <w:sz w:val="44"/>
          <w:szCs w:val="44"/>
        </w:rPr>
        <w:t>天津市政府采购中心</w:t>
      </w:r>
    </w:p>
    <w:p w14:paraId="33A780E1">
      <w:pPr>
        <w:tabs>
          <w:tab w:val="left" w:pos="3281"/>
          <w:tab w:val="center" w:pos="4711"/>
        </w:tabs>
        <w:jc w:val="center"/>
        <w:rPr>
          <w:rFonts w:hint="eastAsia" w:ascii="仿宋_GB2312"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4</w:t>
      </w:r>
    </w:p>
    <w:p w14:paraId="586ECEEF">
      <w:pPr>
        <w:tabs>
          <w:tab w:val="left" w:pos="3281"/>
          <w:tab w:val="center" w:pos="4711"/>
        </w:tabs>
        <w:jc w:val="center"/>
        <w:rPr>
          <w:rFonts w:eastAsia="仿宋_GB2312"/>
          <w:b/>
          <w:bCs/>
          <w:kern w:val="0"/>
          <w:sz w:val="44"/>
          <w:szCs w:val="44"/>
        </w:rPr>
      </w:pPr>
    </w:p>
    <w:p w14:paraId="743CECB4">
      <w:pPr>
        <w:widowControl/>
        <w:jc w:val="left"/>
        <w:rPr>
          <w:rFonts w:eastAsia="仿宋_GB2312"/>
          <w:b/>
          <w:bCs/>
          <w:kern w:val="0"/>
          <w:sz w:val="44"/>
          <w:szCs w:val="44"/>
        </w:rPr>
        <w:sectPr>
          <w:headerReference r:id="rId3" w:type="default"/>
          <w:pgSz w:w="11906" w:h="16838"/>
          <w:pgMar w:top="1440" w:right="1797" w:bottom="1440" w:left="1797" w:header="851" w:footer="992" w:gutter="0"/>
          <w:cols w:space="425" w:num="1"/>
          <w:docGrid w:type="linesAndChars" w:linePitch="285" w:charSpace="-3449"/>
        </w:sectPr>
      </w:pPr>
    </w:p>
    <w:p w14:paraId="2EC823F0">
      <w:pPr>
        <w:spacing w:line="360" w:lineRule="auto"/>
        <w:jc w:val="center"/>
        <w:rPr>
          <w:b/>
          <w:sz w:val="24"/>
        </w:rPr>
      </w:pPr>
      <w:r>
        <w:rPr>
          <w:rFonts w:hint="eastAsia"/>
          <w:b/>
          <w:sz w:val="24"/>
        </w:rPr>
        <w:t>邀请函</w:t>
      </w:r>
    </w:p>
    <w:p w14:paraId="48E49A27">
      <w:pPr>
        <w:spacing w:line="360" w:lineRule="auto"/>
        <w:ind w:firstLine="480" w:firstLineChars="200"/>
        <w:rPr>
          <w:color w:val="auto"/>
          <w:sz w:val="24"/>
          <w:szCs w:val="24"/>
        </w:rPr>
      </w:pPr>
      <w:r>
        <w:rPr>
          <w:rFonts w:hint="eastAsia"/>
          <w:color w:val="auto"/>
          <w:sz w:val="24"/>
          <w:szCs w:val="24"/>
        </w:rPr>
        <w:t>受天津市公安局治安管理总队委托，天津市政府采购中心对天津市公安局治安管理总队（特警总队）2026年公务用车及警用摩托车加油服务项目实施政府采购，现邀请中国石化销售股份有限公司天津石油分公司参与谈判。</w:t>
      </w:r>
    </w:p>
    <w:p w14:paraId="01B83B10">
      <w:pPr>
        <w:spacing w:line="360" w:lineRule="auto"/>
        <w:ind w:firstLine="480" w:firstLineChars="200"/>
        <w:rPr>
          <w:color w:val="auto"/>
          <w:sz w:val="24"/>
          <w:szCs w:val="24"/>
        </w:rPr>
      </w:pPr>
      <w:r>
        <w:rPr>
          <w:rFonts w:hint="eastAsia"/>
          <w:sz w:val="24"/>
          <w:szCs w:val="24"/>
        </w:rPr>
        <w:t>本项目为远程电子采购，一律不接受纸质响应文件，只接受加盖供应商电子签章的电子响应文件（以通过天津公共资源电子签章客户端正确读取签章信息为</w:t>
      </w:r>
      <w:r>
        <w:rPr>
          <w:rFonts w:hint="eastAsia"/>
          <w:color w:val="auto"/>
          <w:sz w:val="24"/>
          <w:szCs w:val="24"/>
        </w:rPr>
        <w:t>准）。供应商参加谈判前须办理CA数字证书（USBKEY）和电子签章。供应商须按单一来源采购文件的规定在天津市政府采购中心“网上招投标”系统中提交网上应答并上传加盖供应商电子签章的电子响应文件（以通过天津公共资源电子签章客户端正确读取签章信息为准）。</w:t>
      </w:r>
    </w:p>
    <w:p w14:paraId="7FD13E17">
      <w:pPr>
        <w:spacing w:line="360" w:lineRule="auto"/>
        <w:jc w:val="center"/>
        <w:rPr>
          <w:color w:val="auto"/>
          <w:sz w:val="24"/>
        </w:rPr>
      </w:pPr>
      <w:r>
        <w:rPr>
          <w:rFonts w:hint="eastAsia"/>
          <w:color w:val="auto"/>
          <w:sz w:val="24"/>
        </w:rPr>
        <w:t>A．供应商须知</w:t>
      </w:r>
    </w:p>
    <w:p w14:paraId="320AB6B6">
      <w:pPr>
        <w:pStyle w:val="69"/>
        <w:spacing w:line="360" w:lineRule="auto"/>
        <w:ind w:firstLine="480" w:firstLineChars="200"/>
        <w:jc w:val="both"/>
        <w:rPr>
          <w:color w:val="auto"/>
        </w:rPr>
      </w:pPr>
      <w:r>
        <w:rPr>
          <w:color w:val="auto"/>
        </w:rPr>
        <w:t>一、基本概况</w:t>
      </w:r>
    </w:p>
    <w:p w14:paraId="3339E99E">
      <w:pPr>
        <w:pStyle w:val="69"/>
        <w:spacing w:line="360" w:lineRule="auto"/>
        <w:ind w:firstLine="480" w:firstLineChars="200"/>
        <w:jc w:val="both"/>
        <w:rPr>
          <w:rFonts w:hint="eastAsia"/>
          <w:color w:val="auto"/>
        </w:rPr>
      </w:pPr>
      <w:r>
        <w:rPr>
          <w:color w:val="auto"/>
        </w:rPr>
        <w:t>（一）项目名称：</w:t>
      </w:r>
      <w:r>
        <w:rPr>
          <w:rFonts w:hint="eastAsia"/>
          <w:color w:val="auto"/>
        </w:rPr>
        <w:t xml:space="preserve">天津市公安局治安管理总队（特警总队）2026年公务用车及警用摩托车加油服务项目 </w:t>
      </w:r>
    </w:p>
    <w:p w14:paraId="7847CA69">
      <w:pPr>
        <w:pStyle w:val="69"/>
        <w:spacing w:line="360" w:lineRule="auto"/>
        <w:ind w:firstLine="480" w:firstLineChars="200"/>
        <w:jc w:val="both"/>
        <w:rPr>
          <w:rFonts w:hint="default" w:eastAsia="宋体"/>
          <w:color w:val="auto"/>
          <w:lang w:val="en-US" w:eastAsia="zh-CN"/>
        </w:rPr>
      </w:pPr>
      <w:r>
        <w:rPr>
          <w:color w:val="auto"/>
        </w:rPr>
        <w:t>（二）项目编号：TGPC-2026-D-0</w:t>
      </w:r>
      <w:r>
        <w:rPr>
          <w:rFonts w:hint="eastAsia"/>
          <w:color w:val="auto"/>
          <w:lang w:val="en-US" w:eastAsia="zh-CN"/>
        </w:rPr>
        <w:t>324</w:t>
      </w:r>
    </w:p>
    <w:p w14:paraId="5D703297">
      <w:pPr>
        <w:pStyle w:val="69"/>
        <w:spacing w:line="360" w:lineRule="auto"/>
        <w:ind w:firstLine="480" w:firstLineChars="200"/>
        <w:jc w:val="both"/>
        <w:rPr>
          <w:color w:val="auto"/>
        </w:rPr>
      </w:pPr>
      <w:r>
        <w:rPr>
          <w:color w:val="auto"/>
        </w:rPr>
        <w:t>（三）采购方式：</w:t>
      </w:r>
      <w:r>
        <w:rPr>
          <w:rFonts w:hint="eastAsia"/>
          <w:color w:val="auto"/>
        </w:rPr>
        <w:t>单一来源</w:t>
      </w:r>
    </w:p>
    <w:p w14:paraId="1D7195E4">
      <w:pPr>
        <w:pStyle w:val="69"/>
        <w:spacing w:line="360" w:lineRule="auto"/>
        <w:ind w:firstLine="480" w:firstLineChars="200"/>
        <w:jc w:val="both"/>
        <w:rPr>
          <w:color w:val="auto"/>
        </w:rPr>
      </w:pPr>
      <w:r>
        <w:rPr>
          <w:color w:val="auto"/>
        </w:rPr>
        <w:t>（四）项目属性：服务</w:t>
      </w:r>
    </w:p>
    <w:p w14:paraId="2AF3856A">
      <w:pPr>
        <w:pStyle w:val="69"/>
        <w:spacing w:line="360" w:lineRule="auto"/>
        <w:ind w:firstLine="480" w:firstLineChars="200"/>
        <w:jc w:val="both"/>
        <w:rPr>
          <w:color w:val="auto"/>
        </w:rPr>
      </w:pPr>
      <w:r>
        <w:rPr>
          <w:color w:val="auto"/>
        </w:rPr>
        <w:t>（五）本项目不接受联合体参与。不接受联合体参与的，若有供应商组成联合体参与，视为无效响应。</w:t>
      </w:r>
    </w:p>
    <w:p w14:paraId="02CA6226">
      <w:pPr>
        <w:pStyle w:val="69"/>
        <w:spacing w:line="360" w:lineRule="auto"/>
        <w:ind w:firstLine="480" w:firstLineChars="200"/>
        <w:jc w:val="both"/>
        <w:rPr>
          <w:color w:val="auto"/>
        </w:rPr>
      </w:pPr>
      <w:r>
        <w:rPr>
          <w:color w:val="auto"/>
        </w:rPr>
        <w:t>（六）本文件售价：免费。</w:t>
      </w:r>
    </w:p>
    <w:p w14:paraId="191CE657">
      <w:pPr>
        <w:pStyle w:val="69"/>
        <w:spacing w:line="360" w:lineRule="auto"/>
        <w:ind w:firstLine="480" w:firstLineChars="200"/>
        <w:jc w:val="both"/>
        <w:rPr>
          <w:color w:val="auto"/>
          <w:kern w:val="2"/>
        </w:rPr>
      </w:pPr>
      <w:r>
        <w:rPr>
          <w:color w:val="auto"/>
          <w:kern w:val="2"/>
        </w:rPr>
        <w:t>二、项目内容</w:t>
      </w:r>
    </w:p>
    <w:tbl>
      <w:tblPr>
        <w:tblStyle w:val="35"/>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385"/>
        <w:gridCol w:w="1251"/>
        <w:gridCol w:w="1460"/>
        <w:gridCol w:w="1496"/>
        <w:gridCol w:w="1389"/>
      </w:tblGrid>
      <w:tr w14:paraId="4081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32E365CA">
            <w:pPr>
              <w:pStyle w:val="69"/>
              <w:jc w:val="center"/>
              <w:rPr>
                <w:color w:val="auto"/>
                <w:sz w:val="21"/>
                <w:szCs w:val="21"/>
              </w:rPr>
            </w:pPr>
            <w:bookmarkStart w:id="0" w:name="OLE_LINK1" w:colFirst="4" w:colLast="4"/>
            <w:r>
              <w:rPr>
                <w:color w:val="auto"/>
                <w:sz w:val="21"/>
                <w:szCs w:val="21"/>
              </w:rPr>
              <w:t>包号</w:t>
            </w:r>
          </w:p>
        </w:tc>
        <w:tc>
          <w:tcPr>
            <w:tcW w:w="1385" w:type="dxa"/>
            <w:vAlign w:val="center"/>
          </w:tcPr>
          <w:p w14:paraId="310771C9">
            <w:pPr>
              <w:pStyle w:val="69"/>
              <w:jc w:val="center"/>
              <w:rPr>
                <w:color w:val="auto"/>
                <w:sz w:val="21"/>
                <w:szCs w:val="21"/>
              </w:rPr>
            </w:pPr>
            <w:r>
              <w:rPr>
                <w:color w:val="auto"/>
                <w:sz w:val="21"/>
                <w:szCs w:val="21"/>
              </w:rPr>
              <w:t>包名称</w:t>
            </w:r>
          </w:p>
        </w:tc>
        <w:tc>
          <w:tcPr>
            <w:tcW w:w="1251" w:type="dxa"/>
            <w:vAlign w:val="center"/>
          </w:tcPr>
          <w:p w14:paraId="2714FD23">
            <w:pPr>
              <w:pStyle w:val="69"/>
              <w:jc w:val="center"/>
              <w:rPr>
                <w:color w:val="auto"/>
                <w:sz w:val="21"/>
                <w:szCs w:val="21"/>
              </w:rPr>
            </w:pPr>
            <w:r>
              <w:rPr>
                <w:color w:val="auto"/>
                <w:sz w:val="21"/>
                <w:szCs w:val="21"/>
              </w:rPr>
              <w:t>包预算</w:t>
            </w:r>
          </w:p>
        </w:tc>
        <w:tc>
          <w:tcPr>
            <w:tcW w:w="1460" w:type="dxa"/>
            <w:vAlign w:val="center"/>
          </w:tcPr>
          <w:p w14:paraId="2ED4D6DC">
            <w:pPr>
              <w:pStyle w:val="69"/>
              <w:jc w:val="center"/>
              <w:rPr>
                <w:color w:val="auto"/>
                <w:sz w:val="21"/>
                <w:szCs w:val="21"/>
              </w:rPr>
            </w:pPr>
            <w:r>
              <w:rPr>
                <w:color w:val="auto"/>
                <w:sz w:val="21"/>
                <w:szCs w:val="21"/>
              </w:rPr>
              <w:t>包最高限价</w:t>
            </w:r>
          </w:p>
        </w:tc>
        <w:tc>
          <w:tcPr>
            <w:tcW w:w="1496" w:type="dxa"/>
            <w:vAlign w:val="center"/>
          </w:tcPr>
          <w:p w14:paraId="763E5036">
            <w:pPr>
              <w:pStyle w:val="69"/>
              <w:jc w:val="center"/>
              <w:rPr>
                <w:color w:val="auto"/>
                <w:sz w:val="21"/>
                <w:szCs w:val="21"/>
              </w:rPr>
            </w:pPr>
            <w:r>
              <w:rPr>
                <w:color w:val="auto"/>
                <w:sz w:val="21"/>
                <w:szCs w:val="21"/>
              </w:rPr>
              <w:t>合同履行期限</w:t>
            </w:r>
          </w:p>
        </w:tc>
        <w:tc>
          <w:tcPr>
            <w:tcW w:w="1389" w:type="dxa"/>
            <w:vAlign w:val="center"/>
          </w:tcPr>
          <w:p w14:paraId="511C81A2">
            <w:pPr>
              <w:pStyle w:val="69"/>
              <w:jc w:val="center"/>
              <w:rPr>
                <w:color w:val="auto"/>
                <w:sz w:val="21"/>
                <w:szCs w:val="21"/>
              </w:rPr>
            </w:pPr>
            <w:r>
              <w:rPr>
                <w:color w:val="auto"/>
                <w:sz w:val="21"/>
                <w:szCs w:val="21"/>
              </w:rPr>
              <w:t>所属行业</w:t>
            </w:r>
          </w:p>
        </w:tc>
      </w:tr>
      <w:tr w14:paraId="7832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3A3B63EF">
            <w:pPr>
              <w:pStyle w:val="69"/>
              <w:jc w:val="center"/>
              <w:rPr>
                <w:color w:val="auto"/>
                <w:sz w:val="21"/>
                <w:szCs w:val="21"/>
              </w:rPr>
            </w:pPr>
            <w:r>
              <w:rPr>
                <w:color w:val="auto"/>
                <w:sz w:val="21"/>
                <w:szCs w:val="21"/>
              </w:rPr>
              <w:t>1</w:t>
            </w:r>
          </w:p>
        </w:tc>
        <w:tc>
          <w:tcPr>
            <w:tcW w:w="1385" w:type="dxa"/>
            <w:vAlign w:val="center"/>
          </w:tcPr>
          <w:p w14:paraId="4582124A">
            <w:pPr>
              <w:pStyle w:val="69"/>
              <w:jc w:val="center"/>
              <w:rPr>
                <w:color w:val="auto"/>
                <w:sz w:val="21"/>
                <w:szCs w:val="21"/>
              </w:rPr>
            </w:pPr>
            <w:r>
              <w:rPr>
                <w:rFonts w:hint="eastAsia"/>
                <w:color w:val="auto"/>
                <w:sz w:val="21"/>
                <w:szCs w:val="21"/>
              </w:rPr>
              <w:t>2026年公务用车及警用摩托车加油服务项目</w:t>
            </w:r>
          </w:p>
        </w:tc>
        <w:tc>
          <w:tcPr>
            <w:tcW w:w="1251" w:type="dxa"/>
            <w:vAlign w:val="center"/>
          </w:tcPr>
          <w:p w14:paraId="2047A493">
            <w:pPr>
              <w:pStyle w:val="69"/>
              <w:jc w:val="center"/>
              <w:rPr>
                <w:color w:val="auto"/>
                <w:sz w:val="21"/>
                <w:szCs w:val="21"/>
              </w:rPr>
            </w:pPr>
            <w:r>
              <w:rPr>
                <w:rFonts w:hint="eastAsia"/>
                <w:color w:val="auto"/>
                <w:sz w:val="21"/>
                <w:szCs w:val="21"/>
              </w:rPr>
              <w:t>2350000</w:t>
            </w:r>
            <w:r>
              <w:rPr>
                <w:color w:val="auto"/>
                <w:sz w:val="21"/>
                <w:szCs w:val="21"/>
              </w:rPr>
              <w:t>元</w:t>
            </w:r>
          </w:p>
        </w:tc>
        <w:tc>
          <w:tcPr>
            <w:tcW w:w="1460" w:type="dxa"/>
            <w:vAlign w:val="center"/>
          </w:tcPr>
          <w:p w14:paraId="146E06E5">
            <w:pPr>
              <w:pStyle w:val="69"/>
              <w:jc w:val="center"/>
              <w:rPr>
                <w:color w:val="auto"/>
                <w:sz w:val="21"/>
                <w:szCs w:val="21"/>
              </w:rPr>
            </w:pPr>
            <w:r>
              <w:rPr>
                <w:rFonts w:hint="eastAsia"/>
                <w:color w:val="auto"/>
                <w:sz w:val="21"/>
                <w:szCs w:val="21"/>
              </w:rPr>
              <w:t>2350000</w:t>
            </w:r>
            <w:r>
              <w:rPr>
                <w:color w:val="auto"/>
                <w:sz w:val="21"/>
                <w:szCs w:val="21"/>
              </w:rPr>
              <w:t>元</w:t>
            </w:r>
          </w:p>
        </w:tc>
        <w:tc>
          <w:tcPr>
            <w:tcW w:w="1496" w:type="dxa"/>
            <w:vAlign w:val="center"/>
          </w:tcPr>
          <w:p w14:paraId="32BEF978">
            <w:pPr>
              <w:pStyle w:val="69"/>
              <w:jc w:val="center"/>
              <w:rPr>
                <w:rFonts w:hint="default" w:eastAsia="宋体"/>
                <w:color w:val="auto"/>
                <w:sz w:val="21"/>
                <w:szCs w:val="21"/>
                <w:lang w:val="en-US" w:eastAsia="zh-CN"/>
              </w:rPr>
            </w:pPr>
            <w:r>
              <w:rPr>
                <w:rFonts w:hint="eastAsia"/>
                <w:color w:val="auto"/>
                <w:sz w:val="21"/>
                <w:szCs w:val="21"/>
                <w:lang w:val="en-US" w:eastAsia="zh-CN"/>
              </w:rPr>
              <w:t>1年</w:t>
            </w:r>
          </w:p>
        </w:tc>
        <w:tc>
          <w:tcPr>
            <w:tcW w:w="1389" w:type="dxa"/>
            <w:vAlign w:val="center"/>
          </w:tcPr>
          <w:p w14:paraId="54EC660F">
            <w:pPr>
              <w:pStyle w:val="69"/>
              <w:jc w:val="center"/>
              <w:rPr>
                <w:color w:val="auto"/>
                <w:sz w:val="21"/>
                <w:szCs w:val="21"/>
              </w:rPr>
            </w:pPr>
            <w:r>
              <w:rPr>
                <w:rFonts w:hint="eastAsia"/>
                <w:color w:val="auto"/>
                <w:sz w:val="21"/>
                <w:szCs w:val="21"/>
              </w:rPr>
              <w:t>零售业</w:t>
            </w:r>
          </w:p>
        </w:tc>
      </w:tr>
      <w:bookmarkEnd w:id="0"/>
    </w:tbl>
    <w:p w14:paraId="64A3AA7B">
      <w:pPr>
        <w:spacing w:line="360" w:lineRule="auto"/>
        <w:ind w:firstLine="480" w:firstLineChars="200"/>
        <w:rPr>
          <w:color w:val="auto"/>
          <w:sz w:val="24"/>
        </w:rPr>
      </w:pPr>
      <w:r>
        <w:rPr>
          <w:rFonts w:hint="eastAsia"/>
          <w:color w:val="auto"/>
          <w:sz w:val="24"/>
        </w:rPr>
        <w:t>三、供应商资格要求（实质性要求）</w:t>
      </w:r>
    </w:p>
    <w:p w14:paraId="4EEEC9A0">
      <w:pPr>
        <w:pStyle w:val="69"/>
        <w:spacing w:line="360" w:lineRule="auto"/>
        <w:ind w:firstLine="480" w:firstLineChars="200"/>
        <w:rPr>
          <w:rFonts w:hint="eastAsia"/>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投标人须具备《危险化学品经营许可证》（许可范围至少包含汽油和柴油），提供证书</w:t>
      </w:r>
      <w:r>
        <w:rPr>
          <w:rFonts w:hint="eastAsia" w:ascii="Times New Roman" w:hAnsi="Times New Roman" w:eastAsia="宋体" w:cs="Times New Roman"/>
          <w:color w:val="auto"/>
          <w:lang w:eastAsia="zh-CN"/>
        </w:rPr>
        <w:t>电子件</w:t>
      </w:r>
      <w:r>
        <w:rPr>
          <w:rFonts w:hint="eastAsia" w:ascii="Times New Roman" w:hAnsi="Times New Roman" w:eastAsia="宋体" w:cs="Times New Roman"/>
          <w:color w:val="auto"/>
        </w:rPr>
        <w:t>；</w:t>
      </w:r>
    </w:p>
    <w:p w14:paraId="7D149130">
      <w:pPr>
        <w:pStyle w:val="69"/>
        <w:spacing w:line="360" w:lineRule="auto"/>
        <w:ind w:firstLine="480" w:firstLineChars="200"/>
        <w:rPr>
          <w:color w:val="auto"/>
        </w:rPr>
      </w:pPr>
      <w:r>
        <w:rPr>
          <w:rFonts w:hint="eastAsia"/>
          <w:color w:val="auto"/>
        </w:rPr>
        <w:t>（</w:t>
      </w:r>
      <w:r>
        <w:rPr>
          <w:rFonts w:hint="eastAsia"/>
          <w:color w:val="auto"/>
          <w:lang w:val="en-US" w:eastAsia="zh-CN"/>
        </w:rPr>
        <w:t>二</w:t>
      </w:r>
      <w:r>
        <w:rPr>
          <w:rFonts w:hint="eastAsia"/>
          <w:color w:val="auto"/>
        </w:rPr>
        <w:t>）供应商应具备《中华人民共和国政府采购法》第二十二条第一款和《政府采购法实施条例》第十八条规定的条件，</w:t>
      </w:r>
      <w:r>
        <w:rPr>
          <w:color w:val="auto"/>
        </w:rPr>
        <w:t>提供以下材料：</w:t>
      </w:r>
    </w:p>
    <w:p w14:paraId="043BEDFE">
      <w:pPr>
        <w:pStyle w:val="69"/>
        <w:spacing w:line="360" w:lineRule="auto"/>
        <w:ind w:firstLine="480" w:firstLineChars="200"/>
        <w:rPr>
          <w:color w:val="auto"/>
        </w:rPr>
      </w:pPr>
      <w:r>
        <w:rPr>
          <w:rFonts w:hint="eastAsia"/>
          <w:color w:val="auto"/>
        </w:rPr>
        <w:t>1. 营业执照副本或事业单位法人证书或民办非企业单位登记证书或社会团体法人登记证书或基金会法人登记证书扫描件或自然人的身份证明扫描件。</w:t>
      </w:r>
    </w:p>
    <w:p w14:paraId="797FE77C">
      <w:pPr>
        <w:pStyle w:val="69"/>
        <w:spacing w:line="360" w:lineRule="auto"/>
        <w:ind w:firstLine="480" w:firstLineChars="200"/>
        <w:rPr>
          <w:color w:val="auto"/>
        </w:rPr>
      </w:pPr>
      <w:r>
        <w:rPr>
          <w:rFonts w:hint="eastAsia"/>
          <w:color w:val="auto"/>
        </w:rPr>
        <w:t>2. 提供《供应商资格声明函》（格式见附件2）。</w:t>
      </w:r>
    </w:p>
    <w:p w14:paraId="7C775260">
      <w:pPr>
        <w:spacing w:line="360" w:lineRule="auto"/>
        <w:ind w:firstLine="480" w:firstLineChars="200"/>
        <w:rPr>
          <w:color w:val="auto"/>
          <w:sz w:val="24"/>
        </w:rPr>
      </w:pPr>
      <w:r>
        <w:rPr>
          <w:rFonts w:hint="eastAsia"/>
          <w:color w:val="auto"/>
          <w:sz w:val="24"/>
        </w:rPr>
        <w:t>四、项目需要落实的政府采购政策</w:t>
      </w:r>
    </w:p>
    <w:p w14:paraId="69A6C88F">
      <w:pPr>
        <w:pStyle w:val="69"/>
        <w:spacing w:line="360" w:lineRule="auto"/>
        <w:ind w:firstLine="480" w:firstLineChars="200"/>
        <w:rPr>
          <w:color w:val="auto"/>
        </w:rPr>
      </w:pPr>
      <w:r>
        <w:rPr>
          <w:rFonts w:hint="eastAsia"/>
          <w:color w:val="auto"/>
        </w:rPr>
        <w:t>按照《财政部关于在政府采购活动中查询及使用信用记录有关问题的通知》（财库〔2016〕125号）的要求，根据谈判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085B53BA">
      <w:pPr>
        <w:pStyle w:val="69"/>
        <w:spacing w:line="360" w:lineRule="auto"/>
        <w:ind w:firstLine="480" w:firstLineChars="200"/>
        <w:rPr>
          <w:color w:val="auto"/>
        </w:rPr>
      </w:pPr>
      <w:r>
        <w:rPr>
          <w:color w:val="auto"/>
        </w:rPr>
        <w:t>五、参与本项目的步骤、时间与方式</w:t>
      </w:r>
    </w:p>
    <w:p w14:paraId="4CC92E8A">
      <w:pPr>
        <w:pStyle w:val="69"/>
        <w:spacing w:line="360" w:lineRule="auto"/>
        <w:ind w:firstLine="480" w:firstLineChars="200"/>
        <w:rPr>
          <w:color w:val="auto"/>
        </w:rPr>
      </w:pPr>
      <w:r>
        <w:rPr>
          <w:color w:val="auto"/>
        </w:rPr>
        <w:t>（一）参与本项目的时间要求</w:t>
      </w:r>
    </w:p>
    <w:tbl>
      <w:tblPr>
        <w:tblStyle w:val="35"/>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941"/>
        <w:gridCol w:w="2127"/>
        <w:gridCol w:w="2127"/>
        <w:gridCol w:w="2632"/>
      </w:tblGrid>
      <w:tr w14:paraId="0BFA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00C4720">
            <w:pPr>
              <w:pStyle w:val="69"/>
              <w:snapToGrid w:val="0"/>
              <w:jc w:val="center"/>
              <w:rPr>
                <w:color w:val="auto"/>
                <w:sz w:val="21"/>
                <w:szCs w:val="21"/>
              </w:rPr>
            </w:pPr>
            <w:r>
              <w:rPr>
                <w:color w:val="auto"/>
                <w:sz w:val="21"/>
                <w:szCs w:val="21"/>
              </w:rPr>
              <w:t>序号</w:t>
            </w:r>
          </w:p>
        </w:tc>
        <w:tc>
          <w:tcPr>
            <w:tcW w:w="1941" w:type="dxa"/>
            <w:vAlign w:val="center"/>
          </w:tcPr>
          <w:p w14:paraId="5A488A41">
            <w:pPr>
              <w:pStyle w:val="69"/>
              <w:snapToGrid w:val="0"/>
              <w:jc w:val="center"/>
              <w:rPr>
                <w:color w:val="auto"/>
                <w:sz w:val="21"/>
                <w:szCs w:val="21"/>
              </w:rPr>
            </w:pPr>
            <w:r>
              <w:rPr>
                <w:color w:val="auto"/>
                <w:sz w:val="21"/>
                <w:szCs w:val="21"/>
              </w:rPr>
              <w:t>步骤名称</w:t>
            </w:r>
          </w:p>
        </w:tc>
        <w:tc>
          <w:tcPr>
            <w:tcW w:w="2127" w:type="dxa"/>
            <w:vAlign w:val="center"/>
          </w:tcPr>
          <w:p w14:paraId="094D1E46">
            <w:pPr>
              <w:pStyle w:val="69"/>
              <w:snapToGrid w:val="0"/>
              <w:jc w:val="center"/>
              <w:rPr>
                <w:color w:val="auto"/>
                <w:sz w:val="21"/>
                <w:szCs w:val="21"/>
              </w:rPr>
            </w:pPr>
            <w:r>
              <w:rPr>
                <w:color w:val="auto"/>
                <w:sz w:val="21"/>
                <w:szCs w:val="21"/>
              </w:rPr>
              <w:t>开始时间</w:t>
            </w:r>
          </w:p>
        </w:tc>
        <w:tc>
          <w:tcPr>
            <w:tcW w:w="2127" w:type="dxa"/>
            <w:vAlign w:val="center"/>
          </w:tcPr>
          <w:p w14:paraId="608B960E">
            <w:pPr>
              <w:pStyle w:val="69"/>
              <w:snapToGrid w:val="0"/>
              <w:jc w:val="center"/>
              <w:rPr>
                <w:color w:val="auto"/>
                <w:sz w:val="21"/>
                <w:szCs w:val="21"/>
              </w:rPr>
            </w:pPr>
            <w:r>
              <w:rPr>
                <w:color w:val="auto"/>
                <w:sz w:val="21"/>
                <w:szCs w:val="21"/>
              </w:rPr>
              <w:t>截止时间</w:t>
            </w:r>
          </w:p>
        </w:tc>
        <w:tc>
          <w:tcPr>
            <w:tcW w:w="2632" w:type="dxa"/>
            <w:vAlign w:val="center"/>
          </w:tcPr>
          <w:p w14:paraId="5F839588">
            <w:pPr>
              <w:pStyle w:val="69"/>
              <w:snapToGrid w:val="0"/>
              <w:jc w:val="center"/>
              <w:rPr>
                <w:color w:val="auto"/>
                <w:sz w:val="21"/>
                <w:szCs w:val="21"/>
              </w:rPr>
            </w:pPr>
            <w:r>
              <w:rPr>
                <w:color w:val="auto"/>
                <w:sz w:val="21"/>
                <w:szCs w:val="21"/>
              </w:rPr>
              <w:t>备注</w:t>
            </w:r>
          </w:p>
        </w:tc>
      </w:tr>
      <w:tr w14:paraId="4163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10B4F51">
            <w:pPr>
              <w:pStyle w:val="69"/>
              <w:snapToGrid w:val="0"/>
              <w:jc w:val="center"/>
              <w:rPr>
                <w:color w:val="auto"/>
                <w:sz w:val="21"/>
                <w:szCs w:val="21"/>
              </w:rPr>
            </w:pPr>
            <w:r>
              <w:rPr>
                <w:color w:val="auto"/>
                <w:sz w:val="21"/>
                <w:szCs w:val="21"/>
              </w:rPr>
              <w:t>1</w:t>
            </w:r>
          </w:p>
        </w:tc>
        <w:tc>
          <w:tcPr>
            <w:tcW w:w="1941" w:type="dxa"/>
            <w:vAlign w:val="center"/>
          </w:tcPr>
          <w:p w14:paraId="75376EA5">
            <w:pPr>
              <w:pStyle w:val="69"/>
              <w:snapToGrid w:val="0"/>
              <w:jc w:val="center"/>
              <w:rPr>
                <w:color w:val="auto"/>
                <w:sz w:val="21"/>
                <w:szCs w:val="21"/>
              </w:rPr>
            </w:pPr>
            <w:r>
              <w:rPr>
                <w:color w:val="auto"/>
                <w:sz w:val="21"/>
                <w:szCs w:val="21"/>
              </w:rPr>
              <w:t>获取单一来源采购文件</w:t>
            </w:r>
          </w:p>
        </w:tc>
        <w:tc>
          <w:tcPr>
            <w:tcW w:w="2127" w:type="dxa"/>
            <w:vAlign w:val="center"/>
          </w:tcPr>
          <w:p w14:paraId="7D363297">
            <w:pPr>
              <w:pStyle w:val="69"/>
              <w:snapToGrid w:val="0"/>
              <w:jc w:val="center"/>
              <w:rPr>
                <w:color w:val="auto"/>
                <w:sz w:val="21"/>
                <w:szCs w:val="21"/>
              </w:rPr>
            </w:pPr>
            <w:r>
              <w:rPr>
                <w:color w:val="auto"/>
                <w:sz w:val="21"/>
                <w:szCs w:val="21"/>
              </w:rPr>
              <w:t>2026年</w:t>
            </w:r>
            <w:r>
              <w:rPr>
                <w:rFonts w:hint="eastAsia"/>
                <w:color w:val="auto"/>
                <w:sz w:val="21"/>
                <w:szCs w:val="21"/>
                <w:lang w:val="en-US" w:eastAsia="zh-CN"/>
              </w:rPr>
              <w:t>4</w:t>
            </w:r>
            <w:r>
              <w:rPr>
                <w:color w:val="auto"/>
                <w:sz w:val="21"/>
                <w:szCs w:val="21"/>
              </w:rPr>
              <w:t>月</w:t>
            </w:r>
            <w:r>
              <w:rPr>
                <w:rFonts w:hint="eastAsia"/>
                <w:color w:val="auto"/>
                <w:sz w:val="21"/>
                <w:szCs w:val="21"/>
                <w:lang w:val="en-US" w:eastAsia="zh-CN"/>
              </w:rPr>
              <w:t>21</w:t>
            </w:r>
            <w:r>
              <w:rPr>
                <w:color w:val="auto"/>
                <w:sz w:val="21"/>
                <w:szCs w:val="21"/>
              </w:rPr>
              <w:t>日</w:t>
            </w:r>
          </w:p>
        </w:tc>
        <w:tc>
          <w:tcPr>
            <w:tcW w:w="2127" w:type="dxa"/>
            <w:vAlign w:val="center"/>
          </w:tcPr>
          <w:p w14:paraId="49FC5D0D">
            <w:pPr>
              <w:pStyle w:val="69"/>
              <w:snapToGrid w:val="0"/>
              <w:jc w:val="center"/>
              <w:rPr>
                <w:color w:val="auto"/>
                <w:sz w:val="21"/>
                <w:szCs w:val="21"/>
              </w:rPr>
            </w:pPr>
            <w:r>
              <w:rPr>
                <w:color w:val="auto"/>
                <w:sz w:val="21"/>
                <w:szCs w:val="21"/>
              </w:rPr>
              <w:t>2026年</w:t>
            </w:r>
            <w:r>
              <w:rPr>
                <w:rFonts w:hint="eastAsia"/>
                <w:color w:val="auto"/>
                <w:sz w:val="21"/>
                <w:szCs w:val="21"/>
                <w:lang w:val="en-US" w:eastAsia="zh-CN"/>
              </w:rPr>
              <w:t>4</w:t>
            </w:r>
            <w:r>
              <w:rPr>
                <w:color w:val="auto"/>
                <w:sz w:val="21"/>
                <w:szCs w:val="21"/>
              </w:rPr>
              <w:t>月</w:t>
            </w:r>
            <w:r>
              <w:rPr>
                <w:rFonts w:hint="eastAsia"/>
                <w:color w:val="auto"/>
                <w:sz w:val="21"/>
                <w:szCs w:val="21"/>
                <w:lang w:val="en-US" w:eastAsia="zh-CN"/>
              </w:rPr>
              <w:t>2</w:t>
            </w:r>
            <w:r>
              <w:rPr>
                <w:rFonts w:hint="eastAsia"/>
                <w:color w:val="auto"/>
                <w:sz w:val="21"/>
                <w:szCs w:val="21"/>
                <w:lang w:val="en-US" w:eastAsia="zh"/>
              </w:rPr>
              <w:t>4</w:t>
            </w:r>
            <w:bookmarkStart w:id="1" w:name="_GoBack"/>
            <w:bookmarkEnd w:id="1"/>
            <w:r>
              <w:rPr>
                <w:color w:val="auto"/>
                <w:sz w:val="21"/>
                <w:szCs w:val="21"/>
              </w:rPr>
              <w:t>日</w:t>
            </w:r>
          </w:p>
        </w:tc>
        <w:tc>
          <w:tcPr>
            <w:tcW w:w="2632" w:type="dxa"/>
            <w:vAlign w:val="center"/>
          </w:tcPr>
          <w:p w14:paraId="5DEAF0D8">
            <w:pPr>
              <w:pStyle w:val="69"/>
              <w:snapToGrid w:val="0"/>
              <w:jc w:val="both"/>
              <w:rPr>
                <w:color w:val="auto"/>
                <w:sz w:val="21"/>
                <w:szCs w:val="21"/>
              </w:rPr>
            </w:pPr>
            <w:r>
              <w:rPr>
                <w:color w:val="auto"/>
                <w:sz w:val="21"/>
                <w:szCs w:val="21"/>
              </w:rPr>
              <w:t>每日9:00至17:00（北京时间，法定节假日除外）。</w:t>
            </w:r>
          </w:p>
          <w:p w14:paraId="146A78B8">
            <w:pPr>
              <w:pStyle w:val="69"/>
              <w:snapToGrid w:val="0"/>
              <w:jc w:val="both"/>
              <w:rPr>
                <w:color w:val="auto"/>
                <w:sz w:val="21"/>
                <w:szCs w:val="21"/>
              </w:rPr>
            </w:pPr>
            <w:r>
              <w:rPr>
                <w:color w:val="auto"/>
                <w:sz w:val="21"/>
                <w:szCs w:val="21"/>
              </w:rPr>
              <w:t>未按时获取单一来源采购文件的，不能参与本项目</w:t>
            </w:r>
          </w:p>
        </w:tc>
      </w:tr>
      <w:tr w14:paraId="31D3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B2C7DA3">
            <w:pPr>
              <w:pStyle w:val="69"/>
              <w:snapToGrid w:val="0"/>
              <w:jc w:val="center"/>
              <w:rPr>
                <w:color w:val="auto"/>
                <w:sz w:val="21"/>
                <w:szCs w:val="21"/>
              </w:rPr>
            </w:pPr>
            <w:r>
              <w:rPr>
                <w:color w:val="auto"/>
                <w:sz w:val="21"/>
                <w:szCs w:val="21"/>
              </w:rPr>
              <w:t>2</w:t>
            </w:r>
          </w:p>
        </w:tc>
        <w:tc>
          <w:tcPr>
            <w:tcW w:w="1941" w:type="dxa"/>
            <w:vAlign w:val="center"/>
          </w:tcPr>
          <w:p w14:paraId="4D3B93CE">
            <w:pPr>
              <w:pStyle w:val="69"/>
              <w:snapToGrid w:val="0"/>
              <w:jc w:val="center"/>
              <w:rPr>
                <w:color w:val="auto"/>
                <w:sz w:val="21"/>
                <w:szCs w:val="21"/>
              </w:rPr>
            </w:pPr>
            <w:r>
              <w:rPr>
                <w:color w:val="auto"/>
                <w:sz w:val="21"/>
                <w:szCs w:val="21"/>
              </w:rPr>
              <w:t>网上应答（上传电子响应文件）</w:t>
            </w:r>
          </w:p>
        </w:tc>
        <w:tc>
          <w:tcPr>
            <w:tcW w:w="2127" w:type="dxa"/>
            <w:vAlign w:val="center"/>
          </w:tcPr>
          <w:p w14:paraId="6FE51975">
            <w:pPr>
              <w:pStyle w:val="69"/>
              <w:snapToGrid w:val="0"/>
              <w:jc w:val="center"/>
              <w:rPr>
                <w:color w:val="auto"/>
                <w:sz w:val="21"/>
                <w:szCs w:val="21"/>
              </w:rPr>
            </w:pPr>
            <w:r>
              <w:rPr>
                <w:color w:val="auto"/>
                <w:sz w:val="21"/>
                <w:szCs w:val="21"/>
              </w:rPr>
              <w:t>2026年</w:t>
            </w:r>
            <w:r>
              <w:rPr>
                <w:rFonts w:hint="eastAsia"/>
                <w:color w:val="auto"/>
                <w:sz w:val="21"/>
                <w:szCs w:val="21"/>
                <w:lang w:val="en-US" w:eastAsia="zh-CN"/>
              </w:rPr>
              <w:t>4</w:t>
            </w:r>
            <w:r>
              <w:rPr>
                <w:color w:val="auto"/>
                <w:sz w:val="21"/>
                <w:szCs w:val="21"/>
              </w:rPr>
              <w:t>月</w:t>
            </w:r>
            <w:r>
              <w:rPr>
                <w:rFonts w:hint="eastAsia"/>
                <w:color w:val="auto"/>
                <w:sz w:val="21"/>
                <w:szCs w:val="21"/>
                <w:lang w:val="en-US" w:eastAsia="zh-CN"/>
              </w:rPr>
              <w:t>21</w:t>
            </w:r>
            <w:r>
              <w:rPr>
                <w:color w:val="auto"/>
                <w:sz w:val="21"/>
                <w:szCs w:val="21"/>
              </w:rPr>
              <w:t>日</w:t>
            </w:r>
            <w:r>
              <w:rPr>
                <w:rFonts w:hint="eastAsia"/>
                <w:color w:val="auto"/>
                <w:sz w:val="21"/>
                <w:szCs w:val="21"/>
              </w:rPr>
              <w:t>9</w:t>
            </w:r>
            <w:r>
              <w:rPr>
                <w:color w:val="auto"/>
                <w:sz w:val="21"/>
                <w:szCs w:val="21"/>
              </w:rPr>
              <w:t>:00</w:t>
            </w:r>
          </w:p>
        </w:tc>
        <w:tc>
          <w:tcPr>
            <w:tcW w:w="2127" w:type="dxa"/>
            <w:vAlign w:val="center"/>
          </w:tcPr>
          <w:p w14:paraId="4C4FBE50">
            <w:pPr>
              <w:pStyle w:val="69"/>
              <w:snapToGrid w:val="0"/>
              <w:jc w:val="center"/>
              <w:rPr>
                <w:color w:val="auto"/>
                <w:sz w:val="21"/>
                <w:szCs w:val="21"/>
              </w:rPr>
            </w:pPr>
            <w:r>
              <w:rPr>
                <w:color w:val="auto"/>
                <w:sz w:val="21"/>
                <w:szCs w:val="21"/>
              </w:rPr>
              <w:t>2026年</w:t>
            </w:r>
            <w:r>
              <w:rPr>
                <w:rFonts w:hint="eastAsia"/>
                <w:color w:val="auto"/>
                <w:sz w:val="21"/>
                <w:szCs w:val="21"/>
                <w:lang w:val="en-US" w:eastAsia="zh-CN"/>
              </w:rPr>
              <w:t>4</w:t>
            </w:r>
            <w:r>
              <w:rPr>
                <w:color w:val="auto"/>
                <w:sz w:val="21"/>
                <w:szCs w:val="21"/>
              </w:rPr>
              <w:t>月</w:t>
            </w:r>
            <w:r>
              <w:rPr>
                <w:rFonts w:hint="eastAsia"/>
                <w:color w:val="auto"/>
                <w:sz w:val="21"/>
                <w:szCs w:val="21"/>
                <w:lang w:val="en-US" w:eastAsia="zh-CN"/>
              </w:rPr>
              <w:t>27</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14:paraId="2C318714">
            <w:pPr>
              <w:pStyle w:val="69"/>
              <w:snapToGrid w:val="0"/>
              <w:jc w:val="both"/>
              <w:rPr>
                <w:color w:val="auto"/>
                <w:sz w:val="21"/>
                <w:szCs w:val="21"/>
              </w:rPr>
            </w:pPr>
            <w:r>
              <w:rPr>
                <w:color w:val="auto"/>
                <w:sz w:val="21"/>
                <w:szCs w:val="21"/>
              </w:rPr>
              <w:t>未按时完成网上应答或未按时上传电子响应文件的，视为无效响应。</w:t>
            </w:r>
          </w:p>
        </w:tc>
      </w:tr>
      <w:tr w14:paraId="1CE7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F4596F3">
            <w:pPr>
              <w:pStyle w:val="69"/>
              <w:snapToGrid w:val="0"/>
              <w:jc w:val="center"/>
              <w:rPr>
                <w:color w:val="auto"/>
                <w:sz w:val="21"/>
                <w:szCs w:val="21"/>
              </w:rPr>
            </w:pPr>
            <w:r>
              <w:rPr>
                <w:color w:val="auto"/>
                <w:sz w:val="21"/>
                <w:szCs w:val="21"/>
              </w:rPr>
              <w:t>3</w:t>
            </w:r>
          </w:p>
        </w:tc>
        <w:tc>
          <w:tcPr>
            <w:tcW w:w="1941" w:type="dxa"/>
            <w:vAlign w:val="center"/>
          </w:tcPr>
          <w:p w14:paraId="29C1CB68">
            <w:pPr>
              <w:pStyle w:val="69"/>
              <w:snapToGrid w:val="0"/>
              <w:jc w:val="center"/>
              <w:rPr>
                <w:color w:val="auto"/>
                <w:sz w:val="21"/>
                <w:szCs w:val="21"/>
              </w:rPr>
            </w:pPr>
            <w:r>
              <w:rPr>
                <w:color w:val="auto"/>
                <w:sz w:val="21"/>
                <w:szCs w:val="21"/>
              </w:rPr>
              <w:t>解密</w:t>
            </w:r>
          </w:p>
        </w:tc>
        <w:tc>
          <w:tcPr>
            <w:tcW w:w="2127" w:type="dxa"/>
            <w:vAlign w:val="center"/>
          </w:tcPr>
          <w:p w14:paraId="17375DF9">
            <w:pPr>
              <w:pStyle w:val="69"/>
              <w:snapToGrid w:val="0"/>
              <w:jc w:val="center"/>
              <w:rPr>
                <w:color w:val="auto"/>
                <w:sz w:val="21"/>
                <w:szCs w:val="21"/>
              </w:rPr>
            </w:pPr>
            <w:r>
              <w:rPr>
                <w:color w:val="auto"/>
                <w:sz w:val="21"/>
                <w:szCs w:val="21"/>
              </w:rPr>
              <w:t>2026年</w:t>
            </w:r>
            <w:r>
              <w:rPr>
                <w:rFonts w:hint="eastAsia"/>
                <w:color w:val="auto"/>
                <w:sz w:val="21"/>
                <w:szCs w:val="21"/>
                <w:lang w:val="en-US" w:eastAsia="zh-CN"/>
              </w:rPr>
              <w:t>4</w:t>
            </w:r>
            <w:r>
              <w:rPr>
                <w:color w:val="auto"/>
                <w:sz w:val="21"/>
                <w:szCs w:val="21"/>
              </w:rPr>
              <w:t>月</w:t>
            </w:r>
            <w:r>
              <w:rPr>
                <w:rFonts w:hint="eastAsia"/>
                <w:color w:val="auto"/>
                <w:sz w:val="21"/>
                <w:szCs w:val="21"/>
                <w:lang w:val="en-US" w:eastAsia="zh-CN"/>
              </w:rPr>
              <w:t>27</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127" w:type="dxa"/>
            <w:vAlign w:val="center"/>
          </w:tcPr>
          <w:p w14:paraId="1CFF9E1D">
            <w:pPr>
              <w:pStyle w:val="69"/>
              <w:snapToGrid w:val="0"/>
              <w:jc w:val="center"/>
              <w:rPr>
                <w:color w:val="auto"/>
                <w:sz w:val="21"/>
                <w:szCs w:val="21"/>
              </w:rPr>
            </w:pPr>
            <w:r>
              <w:rPr>
                <w:color w:val="auto"/>
                <w:sz w:val="21"/>
                <w:szCs w:val="21"/>
              </w:rPr>
              <w:t>2026年</w:t>
            </w:r>
            <w:r>
              <w:rPr>
                <w:rFonts w:hint="eastAsia"/>
                <w:color w:val="auto"/>
                <w:sz w:val="21"/>
                <w:szCs w:val="21"/>
                <w:lang w:val="en-US" w:eastAsia="zh-CN"/>
              </w:rPr>
              <w:t>4</w:t>
            </w:r>
            <w:r>
              <w:rPr>
                <w:color w:val="auto"/>
                <w:sz w:val="21"/>
                <w:szCs w:val="21"/>
              </w:rPr>
              <w:t>月</w:t>
            </w:r>
            <w:r>
              <w:rPr>
                <w:rFonts w:hint="eastAsia"/>
                <w:color w:val="auto"/>
                <w:sz w:val="21"/>
                <w:szCs w:val="21"/>
                <w:lang w:val="en-US" w:eastAsia="zh-CN"/>
              </w:rPr>
              <w:t>27</w:t>
            </w:r>
            <w:r>
              <w:rPr>
                <w:color w:val="auto"/>
                <w:sz w:val="21"/>
                <w:szCs w:val="21"/>
              </w:rPr>
              <w:t>日</w:t>
            </w:r>
            <w:r>
              <w:rPr>
                <w:rFonts w:hint="eastAsia"/>
                <w:color w:val="auto"/>
                <w:sz w:val="21"/>
                <w:szCs w:val="21"/>
              </w:rPr>
              <w:t>14</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14:paraId="66D23941">
            <w:pPr>
              <w:pStyle w:val="69"/>
              <w:snapToGrid w:val="0"/>
              <w:jc w:val="both"/>
              <w:rPr>
                <w:color w:val="auto"/>
                <w:sz w:val="21"/>
                <w:szCs w:val="21"/>
              </w:rPr>
            </w:pPr>
            <w:r>
              <w:rPr>
                <w:color w:val="auto"/>
                <w:sz w:val="21"/>
                <w:szCs w:val="21"/>
              </w:rPr>
              <w:t>未按时完成解密的，视为无效响应。</w:t>
            </w:r>
          </w:p>
        </w:tc>
      </w:tr>
    </w:tbl>
    <w:p w14:paraId="6FFD5AEA">
      <w:pPr>
        <w:pStyle w:val="69"/>
        <w:adjustRightInd/>
        <w:spacing w:line="360" w:lineRule="auto"/>
        <w:ind w:firstLine="480" w:firstLineChars="200"/>
        <w:rPr>
          <w:color w:val="auto"/>
        </w:rPr>
      </w:pPr>
      <w:r>
        <w:rPr>
          <w:color w:val="auto"/>
        </w:rPr>
        <w:t>（二）参与本项目的方式要求</w:t>
      </w:r>
    </w:p>
    <w:p w14:paraId="0D52208D">
      <w:pPr>
        <w:pStyle w:val="69"/>
        <w:adjustRightInd/>
        <w:spacing w:line="360" w:lineRule="auto"/>
        <w:ind w:firstLine="480" w:firstLineChars="200"/>
        <w:jc w:val="both"/>
        <w:rPr>
          <w:color w:val="auto"/>
        </w:rPr>
      </w:pPr>
      <w:r>
        <w:rPr>
          <w:color w:val="auto"/>
        </w:rPr>
        <w:t>1. 供应商注册、CA数字证书（USBKey）领取、电子签章办理办法：</w:t>
      </w:r>
    </w:p>
    <w:p w14:paraId="7E669E08">
      <w:pPr>
        <w:pStyle w:val="69"/>
        <w:adjustRightInd/>
        <w:spacing w:line="360" w:lineRule="auto"/>
        <w:ind w:firstLine="480" w:firstLineChars="200"/>
        <w:jc w:val="both"/>
        <w:rPr>
          <w:color w:val="auto"/>
        </w:rPr>
      </w:pPr>
      <w:r>
        <w:rPr>
          <w:color w:val="auto"/>
        </w:rPr>
        <w:t>天津市政府采购中心网注册：登录天津市政府采购中心网（http://tjgpc.zwfwb.tj.gov.cn）首页点击“用户注册维护”，填写相关内容。天津市政府采购中心注册窗口联系电话：022-24538167。</w:t>
      </w:r>
    </w:p>
    <w:p w14:paraId="7B0F0587">
      <w:pPr>
        <w:pStyle w:val="69"/>
        <w:adjustRightInd/>
        <w:spacing w:line="360" w:lineRule="auto"/>
        <w:ind w:firstLine="480" w:firstLineChars="200"/>
        <w:jc w:val="both"/>
        <w:rPr>
          <w:color w:val="auto"/>
        </w:rPr>
      </w:pPr>
      <w:r>
        <w:rPr>
          <w:color w:val="auto"/>
        </w:rPr>
        <w:t>CA数字证书（USBKey）领取及电子签章办理：参见天津市政府采购中心网（http://tjgpc.zwfwb.tj.gov.cn）--服务指南--供应商注册、领取CA数字证书（USBKey）及电子签章制章的流程。</w:t>
      </w:r>
    </w:p>
    <w:p w14:paraId="6E015581">
      <w:pPr>
        <w:pStyle w:val="69"/>
        <w:adjustRightInd/>
        <w:spacing w:line="360" w:lineRule="auto"/>
        <w:ind w:firstLine="480" w:firstLineChars="200"/>
        <w:jc w:val="both"/>
        <w:rPr>
          <w:color w:val="auto"/>
        </w:rPr>
      </w:pPr>
      <w:r>
        <w:rPr>
          <w:color w:val="auto"/>
        </w:rPr>
        <w:t>CA数字证书办理联系电话：400-0566-110或022-24538059。</w:t>
      </w:r>
    </w:p>
    <w:p w14:paraId="2D86226E">
      <w:pPr>
        <w:pStyle w:val="69"/>
        <w:adjustRightInd/>
        <w:spacing w:line="360" w:lineRule="auto"/>
        <w:ind w:firstLine="480" w:firstLineChars="200"/>
        <w:jc w:val="both"/>
        <w:rPr>
          <w:color w:val="auto"/>
        </w:rPr>
      </w:pPr>
      <w:r>
        <w:rPr>
          <w:color w:val="auto"/>
        </w:rPr>
        <w:t>电子签章办理联系电话：022-24538059。</w:t>
      </w:r>
    </w:p>
    <w:p w14:paraId="1C0BE3C0">
      <w:pPr>
        <w:pStyle w:val="69"/>
        <w:adjustRightInd/>
        <w:spacing w:line="360" w:lineRule="auto"/>
        <w:ind w:firstLine="480" w:firstLineChars="200"/>
        <w:jc w:val="both"/>
        <w:rPr>
          <w:color w:val="auto"/>
        </w:rPr>
      </w:pPr>
      <w:r>
        <w:rPr>
          <w:color w:val="auto"/>
        </w:rPr>
        <w:t>2. 获取单一来源采购文件的方式</w:t>
      </w:r>
    </w:p>
    <w:p w14:paraId="7BE5D6DD">
      <w:pPr>
        <w:pStyle w:val="69"/>
        <w:adjustRightInd/>
        <w:spacing w:line="360" w:lineRule="auto"/>
        <w:ind w:firstLine="480" w:firstLineChars="200"/>
        <w:jc w:val="both"/>
        <w:rPr>
          <w:color w:val="auto"/>
        </w:rPr>
      </w:pPr>
      <w:r>
        <w:rPr>
          <w:color w:val="auto"/>
        </w:rPr>
        <w:t>采用网上获取电子单一来源采购文件的方式，供应商应于规定的时间内使用天津数字认证有限公司发出的CA数字证书（原天津市电子认证中心发出尚在有效期内的CA数字证书仍可使用）登录天津市政府采购中心网（网址：</w:t>
      </w:r>
      <w:r>
        <w:rPr>
          <w:color w:val="auto"/>
        </w:rPr>
        <w:fldChar w:fldCharType="begin"/>
      </w:r>
      <w:r>
        <w:rPr>
          <w:color w:val="auto"/>
        </w:rPr>
        <w:instrText xml:space="preserve"> HYPERLINK "http://www.tjgpc.gov.cn" </w:instrText>
      </w:r>
      <w:r>
        <w:rPr>
          <w:color w:val="auto"/>
        </w:rPr>
        <w:fldChar w:fldCharType="separate"/>
      </w:r>
      <w:r>
        <w:rPr>
          <w:rStyle w:val="40"/>
          <w:color w:val="auto"/>
        </w:rPr>
        <w:t>http://tjgpc.zwfwb.tj.gov.cn</w:t>
      </w:r>
      <w:r>
        <w:rPr>
          <w:rStyle w:val="40"/>
          <w:color w:val="auto"/>
        </w:rPr>
        <w:fldChar w:fldCharType="end"/>
      </w:r>
      <w:r>
        <w:rPr>
          <w:color w:val="auto"/>
        </w:rPr>
        <w:t>）-”网上招投标”-“供应商登录”-“市级集采机构入口”下载单一来源采购文件。</w:t>
      </w:r>
    </w:p>
    <w:p w14:paraId="1E3489F0">
      <w:pPr>
        <w:pStyle w:val="69"/>
        <w:adjustRightInd/>
        <w:spacing w:line="360" w:lineRule="auto"/>
        <w:ind w:firstLine="480" w:firstLineChars="200"/>
        <w:jc w:val="both"/>
        <w:rPr>
          <w:color w:val="auto"/>
        </w:rPr>
      </w:pPr>
      <w:r>
        <w:rPr>
          <w:color w:val="auto"/>
        </w:rPr>
        <w:t>3. 网上应答（上传电子响应文件）方式</w:t>
      </w:r>
    </w:p>
    <w:p w14:paraId="04779465">
      <w:pPr>
        <w:pStyle w:val="69"/>
        <w:adjustRightInd/>
        <w:spacing w:line="360" w:lineRule="auto"/>
        <w:ind w:firstLine="480" w:firstLineChars="200"/>
        <w:jc w:val="both"/>
        <w:rPr>
          <w:color w:val="auto"/>
        </w:rPr>
      </w:pPr>
      <w:r>
        <w:rPr>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电子响应文件（以通过天津公共资源电子签章客户端正确读取签章信息为准），否则视为无效响应。</w:t>
      </w:r>
    </w:p>
    <w:p w14:paraId="178D6E9D">
      <w:pPr>
        <w:pStyle w:val="69"/>
        <w:adjustRightInd/>
        <w:spacing w:line="360" w:lineRule="auto"/>
        <w:ind w:firstLine="480" w:firstLineChars="200"/>
        <w:rPr>
          <w:color w:val="auto"/>
        </w:rPr>
      </w:pPr>
      <w:r>
        <w:rPr>
          <w:color w:val="auto"/>
        </w:rPr>
        <w:t>网上应答帮助链接：http://tjgpc.zwfwb.tj.gov.cn/webInfo/getWebInfoListForwebInfoClass.do?fkWebInfoclassId=W008</w:t>
      </w:r>
    </w:p>
    <w:p w14:paraId="42BD3531">
      <w:pPr>
        <w:pStyle w:val="69"/>
        <w:adjustRightInd/>
        <w:spacing w:line="360" w:lineRule="auto"/>
        <w:ind w:firstLine="480" w:firstLineChars="200"/>
        <w:rPr>
          <w:color w:val="auto"/>
        </w:rPr>
      </w:pPr>
      <w:r>
        <w:rPr>
          <w:color w:val="auto"/>
        </w:rPr>
        <w:t>4. 解密方式</w:t>
      </w:r>
    </w:p>
    <w:p w14:paraId="27D8D717">
      <w:pPr>
        <w:pStyle w:val="69"/>
        <w:adjustRightInd/>
        <w:spacing w:line="360" w:lineRule="auto"/>
        <w:ind w:firstLine="480" w:firstLineChars="200"/>
        <w:jc w:val="both"/>
        <w:rPr>
          <w:color w:val="auto"/>
        </w:rPr>
      </w:pPr>
      <w:r>
        <w:rPr>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43BDBDE0">
      <w:pPr>
        <w:pStyle w:val="69"/>
        <w:spacing w:line="360" w:lineRule="auto"/>
        <w:ind w:firstLine="480" w:firstLineChars="200"/>
        <w:jc w:val="both"/>
        <w:rPr>
          <w:color w:val="auto"/>
        </w:rPr>
      </w:pPr>
      <w:r>
        <w:rPr>
          <w:color w:val="auto"/>
        </w:rPr>
        <w:t>六、现场考察、标前答疑会</w:t>
      </w:r>
    </w:p>
    <w:p w14:paraId="62BDBF26">
      <w:pPr>
        <w:pStyle w:val="69"/>
        <w:spacing w:line="360" w:lineRule="auto"/>
        <w:ind w:firstLine="480" w:firstLineChars="200"/>
        <w:jc w:val="both"/>
        <w:rPr>
          <w:color w:val="auto"/>
        </w:rPr>
      </w:pPr>
      <w:r>
        <w:rPr>
          <w:color w:val="auto"/>
        </w:rPr>
        <w:t>本项目不组织现场考察、不组织标前答疑会。</w:t>
      </w:r>
    </w:p>
    <w:p w14:paraId="3D3DD58B">
      <w:pPr>
        <w:pStyle w:val="69"/>
        <w:spacing w:line="360" w:lineRule="auto"/>
        <w:ind w:firstLine="480" w:firstLineChars="200"/>
        <w:jc w:val="both"/>
        <w:rPr>
          <w:color w:val="auto"/>
        </w:rPr>
      </w:pPr>
      <w:r>
        <w:rPr>
          <w:color w:val="auto"/>
        </w:rPr>
        <w:t>七、采购代理机构信息</w:t>
      </w:r>
    </w:p>
    <w:p w14:paraId="4A9CE9BF">
      <w:pPr>
        <w:pStyle w:val="69"/>
        <w:spacing w:line="360" w:lineRule="auto"/>
        <w:ind w:firstLine="480" w:firstLineChars="200"/>
        <w:jc w:val="both"/>
        <w:rPr>
          <w:color w:val="auto"/>
        </w:rPr>
      </w:pPr>
      <w:r>
        <w:rPr>
          <w:color w:val="auto"/>
        </w:rPr>
        <w:t>（一）采购代理机构名称：天津市政府采购中心</w:t>
      </w:r>
    </w:p>
    <w:p w14:paraId="1DABA3CA">
      <w:pPr>
        <w:pStyle w:val="69"/>
        <w:spacing w:line="360" w:lineRule="auto"/>
        <w:ind w:firstLine="480" w:firstLineChars="200"/>
        <w:jc w:val="both"/>
        <w:rPr>
          <w:color w:val="auto"/>
        </w:rPr>
      </w:pPr>
      <w:r>
        <w:rPr>
          <w:color w:val="auto"/>
        </w:rPr>
        <w:t>（二）采购代理机构地址：天津市河东区红星路79号二楼（邮编：300161）</w:t>
      </w:r>
    </w:p>
    <w:p w14:paraId="53563F4E">
      <w:pPr>
        <w:pStyle w:val="69"/>
        <w:spacing w:line="360" w:lineRule="auto"/>
        <w:ind w:firstLine="480" w:firstLineChars="200"/>
        <w:jc w:val="both"/>
        <w:rPr>
          <w:rFonts w:hint="default" w:eastAsia="宋体"/>
          <w:color w:val="auto"/>
          <w:lang w:val="en-US" w:eastAsia="zh-CN"/>
        </w:rPr>
      </w:pPr>
      <w:r>
        <w:rPr>
          <w:color w:val="auto"/>
        </w:rPr>
        <w:t>（三）联系人：</w:t>
      </w:r>
      <w:r>
        <w:rPr>
          <w:rFonts w:hint="eastAsia"/>
          <w:color w:val="auto"/>
          <w:lang w:val="en-US" w:eastAsia="zh-CN"/>
        </w:rPr>
        <w:t>姜凡</w:t>
      </w:r>
      <w:r>
        <w:rPr>
          <w:color w:val="auto"/>
        </w:rPr>
        <w:t xml:space="preserve"> </w:t>
      </w:r>
      <w:r>
        <w:rPr>
          <w:rFonts w:hint="eastAsia"/>
          <w:color w:val="auto"/>
          <w:lang w:val="en-US" w:eastAsia="zh-CN"/>
        </w:rPr>
        <w:t>李楠</w:t>
      </w:r>
    </w:p>
    <w:p w14:paraId="557E1739">
      <w:pPr>
        <w:pStyle w:val="69"/>
        <w:spacing w:line="360" w:lineRule="auto"/>
        <w:ind w:firstLine="480" w:firstLineChars="200"/>
        <w:jc w:val="both"/>
        <w:rPr>
          <w:color w:val="auto"/>
        </w:rPr>
      </w:pPr>
      <w:r>
        <w:rPr>
          <w:color w:val="auto"/>
        </w:rPr>
        <w:t>（四）网址：http://tjgpc.zwfwb.tj.gov.cn</w:t>
      </w:r>
    </w:p>
    <w:p w14:paraId="0F4B5BD3">
      <w:pPr>
        <w:pStyle w:val="69"/>
        <w:spacing w:line="360" w:lineRule="auto"/>
        <w:ind w:firstLine="480" w:firstLineChars="200"/>
        <w:jc w:val="both"/>
        <w:rPr>
          <w:color w:val="auto"/>
        </w:rPr>
      </w:pPr>
      <w:r>
        <w:rPr>
          <w:color w:val="auto"/>
        </w:rPr>
        <w:t>（五）对外办公时间：法定工作日9:00～12:00，14:00～17:00</w:t>
      </w:r>
    </w:p>
    <w:p w14:paraId="0F3809DE">
      <w:pPr>
        <w:pStyle w:val="69"/>
        <w:spacing w:line="360" w:lineRule="auto"/>
        <w:ind w:firstLine="480" w:firstLineChars="200"/>
        <w:jc w:val="both"/>
        <w:rPr>
          <w:color w:val="auto"/>
        </w:rPr>
      </w:pPr>
      <w:r>
        <w:rPr>
          <w:color w:val="auto"/>
        </w:rPr>
        <w:t>（六）咨询服务电话：</w:t>
      </w:r>
    </w:p>
    <w:p w14:paraId="638EC13F">
      <w:pPr>
        <w:pStyle w:val="69"/>
        <w:spacing w:line="360" w:lineRule="auto"/>
        <w:ind w:firstLine="480" w:firstLineChars="200"/>
        <w:jc w:val="both"/>
        <w:rPr>
          <w:color w:val="auto"/>
        </w:rPr>
      </w:pPr>
      <w:r>
        <w:rPr>
          <w:color w:val="auto"/>
        </w:rPr>
        <w:t>1. 供应商注册咨询：022-24538167</w:t>
      </w:r>
    </w:p>
    <w:p w14:paraId="53BB301C">
      <w:pPr>
        <w:pStyle w:val="69"/>
        <w:spacing w:line="360" w:lineRule="auto"/>
        <w:ind w:firstLine="480" w:firstLineChars="200"/>
        <w:jc w:val="both"/>
        <w:rPr>
          <w:color w:val="auto"/>
        </w:rPr>
      </w:pPr>
      <w:r>
        <w:rPr>
          <w:color w:val="auto"/>
        </w:rPr>
        <w:t>2. CA证书和电子签章办理咨询：022-24538059</w:t>
      </w:r>
    </w:p>
    <w:p w14:paraId="7CDD5C30">
      <w:pPr>
        <w:pStyle w:val="69"/>
        <w:spacing w:line="360" w:lineRule="auto"/>
        <w:ind w:firstLine="480" w:firstLineChars="200"/>
        <w:jc w:val="both"/>
        <w:rPr>
          <w:rFonts w:hint="default" w:eastAsia="宋体"/>
          <w:color w:val="auto"/>
          <w:lang w:val="en-US" w:eastAsia="zh-CN"/>
        </w:rPr>
      </w:pPr>
      <w:r>
        <w:rPr>
          <w:color w:val="auto"/>
        </w:rPr>
        <w:t>3. 采购文件咨询：022-2453</w:t>
      </w:r>
      <w:r>
        <w:rPr>
          <w:rFonts w:hint="eastAsia"/>
          <w:color w:val="auto"/>
          <w:lang w:val="en-US" w:eastAsia="zh-CN"/>
        </w:rPr>
        <w:t>8319</w:t>
      </w:r>
    </w:p>
    <w:p w14:paraId="4A4487F0">
      <w:pPr>
        <w:pStyle w:val="69"/>
        <w:spacing w:line="360" w:lineRule="auto"/>
        <w:ind w:firstLine="480" w:firstLineChars="200"/>
        <w:jc w:val="both"/>
        <w:rPr>
          <w:color w:val="auto"/>
        </w:rPr>
      </w:pPr>
      <w:r>
        <w:rPr>
          <w:color w:val="auto"/>
        </w:rPr>
        <w:t>4. 网上应答及解密操作咨询：022-24538309</w:t>
      </w:r>
    </w:p>
    <w:p w14:paraId="4C46BC6D">
      <w:pPr>
        <w:pStyle w:val="69"/>
        <w:spacing w:line="360" w:lineRule="auto"/>
        <w:ind w:firstLine="480" w:firstLineChars="200"/>
        <w:jc w:val="both"/>
        <w:rPr>
          <w:color w:val="auto"/>
        </w:rPr>
      </w:pPr>
      <w:r>
        <w:rPr>
          <w:color w:val="auto"/>
        </w:rPr>
        <w:t>八、采购人信息</w:t>
      </w:r>
    </w:p>
    <w:p w14:paraId="7BCAC048">
      <w:pPr>
        <w:pStyle w:val="69"/>
        <w:spacing w:line="360" w:lineRule="auto"/>
        <w:ind w:firstLine="480" w:firstLineChars="200"/>
        <w:rPr>
          <w:rFonts w:ascii="Times New Roman" w:hAnsi="Times New Roman" w:cs="Times New Roman"/>
          <w:color w:val="auto"/>
        </w:rPr>
      </w:pPr>
      <w:r>
        <w:rPr>
          <w:rFonts w:ascii="Times New Roman" w:hAnsi="Times New Roman" w:cs="Times New Roman"/>
          <w:color w:val="auto"/>
        </w:rPr>
        <w:t>（一）采购人名称：</w:t>
      </w:r>
      <w:r>
        <w:rPr>
          <w:rFonts w:hint="eastAsia" w:ascii="Times New Roman" w:hAnsi="Times New Roman" w:cs="Times New Roman"/>
          <w:color w:val="auto"/>
        </w:rPr>
        <w:t>天津市公安局治安管理总队</w:t>
      </w:r>
      <w:r>
        <w:rPr>
          <w:rFonts w:ascii="Times New Roman" w:hAnsi="Times New Roman" w:cs="Times New Roman"/>
          <w:color w:val="auto"/>
        </w:rPr>
        <w:t xml:space="preserve"> </w:t>
      </w:r>
    </w:p>
    <w:p w14:paraId="20367FE8">
      <w:pPr>
        <w:pStyle w:val="69"/>
        <w:spacing w:line="360" w:lineRule="auto"/>
        <w:ind w:firstLine="480" w:firstLineChars="200"/>
        <w:rPr>
          <w:rFonts w:ascii="Times New Roman" w:hAnsi="Times New Roman" w:cs="Times New Roman"/>
          <w:color w:val="auto"/>
        </w:rPr>
      </w:pPr>
      <w:r>
        <w:rPr>
          <w:rFonts w:ascii="Times New Roman" w:hAnsi="Times New Roman" w:cs="Times New Roman"/>
          <w:color w:val="auto"/>
        </w:rPr>
        <w:t>（二）采购人地址：</w:t>
      </w:r>
      <w:r>
        <w:rPr>
          <w:rFonts w:hint="eastAsia" w:ascii="Times New Roman" w:hAnsi="Times New Roman" w:cs="Times New Roman"/>
          <w:color w:val="auto"/>
        </w:rPr>
        <w:t>天津市西青区新科道2号</w:t>
      </w:r>
    </w:p>
    <w:p w14:paraId="3D55AB89">
      <w:pPr>
        <w:pStyle w:val="69"/>
        <w:spacing w:line="360" w:lineRule="auto"/>
        <w:ind w:firstLine="480" w:firstLineChars="200"/>
        <w:rPr>
          <w:rFonts w:ascii="Times New Roman" w:hAnsi="Times New Roman" w:cs="Times New Roman"/>
          <w:color w:val="auto"/>
        </w:rPr>
      </w:pPr>
      <w:r>
        <w:rPr>
          <w:rFonts w:ascii="Times New Roman" w:hAnsi="Times New Roman" w:cs="Times New Roman"/>
          <w:color w:val="auto"/>
        </w:rPr>
        <w:t>（三）采购人联系人：</w:t>
      </w:r>
      <w:r>
        <w:rPr>
          <w:rFonts w:hint="eastAsia" w:ascii="Times New Roman" w:hAnsi="Times New Roman" w:cs="Times New Roman"/>
          <w:color w:val="auto"/>
        </w:rPr>
        <w:t>杜警官</w:t>
      </w:r>
    </w:p>
    <w:p w14:paraId="6FAA2EF5">
      <w:pPr>
        <w:pStyle w:val="69"/>
        <w:spacing w:line="360" w:lineRule="auto"/>
        <w:ind w:firstLine="480" w:firstLineChars="200"/>
        <w:rPr>
          <w:rFonts w:ascii="Times New Roman" w:hAnsi="Times New Roman" w:cs="Times New Roman"/>
          <w:color w:val="auto"/>
        </w:rPr>
      </w:pPr>
      <w:r>
        <w:rPr>
          <w:rFonts w:ascii="Times New Roman" w:hAnsi="Times New Roman" w:cs="Times New Roman"/>
          <w:color w:val="auto"/>
        </w:rPr>
        <w:t>（四）采购人联系电话：</w:t>
      </w:r>
      <w:r>
        <w:rPr>
          <w:rFonts w:hint="eastAsia" w:ascii="Times New Roman" w:hAnsi="Times New Roman" w:cs="Times New Roman"/>
          <w:color w:val="auto"/>
          <w:lang w:val="en-US" w:eastAsia="zh-CN"/>
        </w:rPr>
        <w:t>022-</w:t>
      </w:r>
      <w:r>
        <w:rPr>
          <w:rFonts w:ascii="Times New Roman" w:hAnsi="Times New Roman" w:cs="Times New Roman"/>
          <w:color w:val="auto"/>
        </w:rPr>
        <w:t xml:space="preserve">88291900  </w:t>
      </w:r>
    </w:p>
    <w:p w14:paraId="508B5C01">
      <w:pPr>
        <w:pStyle w:val="69"/>
        <w:spacing w:line="360" w:lineRule="auto"/>
        <w:ind w:firstLine="480" w:firstLineChars="200"/>
        <w:jc w:val="both"/>
        <w:rPr>
          <w:color w:val="auto"/>
        </w:rPr>
      </w:pPr>
      <w:r>
        <w:rPr>
          <w:color w:val="auto"/>
        </w:rPr>
        <w:t>九、质疑方式</w:t>
      </w:r>
    </w:p>
    <w:p w14:paraId="029B4C38">
      <w:pPr>
        <w:pStyle w:val="69"/>
        <w:spacing w:line="360" w:lineRule="auto"/>
        <w:ind w:firstLine="480" w:firstLineChars="200"/>
        <w:rPr>
          <w:color w:val="auto"/>
        </w:rPr>
      </w:pPr>
      <w:r>
        <w:rPr>
          <w:rFonts w:hint="eastAsia"/>
          <w:color w:val="auto"/>
        </w:rPr>
        <w:t>（一）供应商认为采购文件、采购过程和采购结果使自己的权益受到损害的，可以在知道或者应知其权益受到损害之日起七个工作日内，以书面原件形式针对同一采购程序环节一次性提出质疑，否则不予受理。</w:t>
      </w:r>
    </w:p>
    <w:p w14:paraId="31339688">
      <w:pPr>
        <w:pStyle w:val="69"/>
        <w:spacing w:line="360" w:lineRule="auto"/>
        <w:ind w:firstLine="480" w:firstLineChars="200"/>
        <w:rPr>
          <w:color w:val="auto"/>
        </w:rPr>
      </w:pPr>
      <w:r>
        <w:rPr>
          <w:rFonts w:hint="eastAsia"/>
          <w:color w:val="auto"/>
        </w:rPr>
        <w:t>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00EB835D">
      <w:pPr>
        <w:pStyle w:val="69"/>
        <w:spacing w:line="360" w:lineRule="auto"/>
        <w:ind w:firstLine="480" w:firstLineChars="200"/>
        <w:rPr>
          <w:color w:val="auto"/>
        </w:rPr>
      </w:pPr>
      <w:r>
        <w:rPr>
          <w:color w:val="auto"/>
        </w:rPr>
        <w:t>采购人质疑受理：</w:t>
      </w:r>
    </w:p>
    <w:p w14:paraId="5533BF5E">
      <w:pPr>
        <w:pStyle w:val="69"/>
        <w:spacing w:line="360" w:lineRule="auto"/>
        <w:ind w:firstLine="480" w:firstLineChars="200"/>
        <w:rPr>
          <w:color w:val="auto"/>
        </w:rPr>
      </w:pPr>
      <w:r>
        <w:rPr>
          <w:color w:val="auto"/>
        </w:rPr>
        <w:t>1. 联系部门：</w:t>
      </w:r>
      <w:r>
        <w:rPr>
          <w:rFonts w:hint="eastAsia"/>
          <w:color w:val="auto"/>
        </w:rPr>
        <w:t>综合管理支队</w:t>
      </w:r>
    </w:p>
    <w:p w14:paraId="1C947EFF">
      <w:pPr>
        <w:pStyle w:val="69"/>
        <w:spacing w:line="360" w:lineRule="auto"/>
        <w:ind w:firstLine="480" w:firstLineChars="200"/>
        <w:rPr>
          <w:color w:val="auto"/>
        </w:rPr>
      </w:pPr>
      <w:r>
        <w:rPr>
          <w:color w:val="auto"/>
        </w:rPr>
        <w:t>2. 联系地址：</w:t>
      </w:r>
      <w:r>
        <w:rPr>
          <w:rFonts w:hint="eastAsia"/>
          <w:color w:val="auto"/>
        </w:rPr>
        <w:t>天津市西青区新科道2号</w:t>
      </w:r>
    </w:p>
    <w:p w14:paraId="780C29EF">
      <w:pPr>
        <w:pStyle w:val="69"/>
        <w:spacing w:line="360" w:lineRule="auto"/>
        <w:ind w:firstLine="480" w:firstLineChars="200"/>
        <w:rPr>
          <w:color w:val="auto"/>
        </w:rPr>
      </w:pPr>
      <w:r>
        <w:rPr>
          <w:color w:val="auto"/>
        </w:rPr>
        <w:t>3. 联 系 人：</w:t>
      </w:r>
      <w:r>
        <w:rPr>
          <w:rFonts w:hint="eastAsia"/>
          <w:color w:val="auto"/>
        </w:rPr>
        <w:t>杜警官</w:t>
      </w:r>
    </w:p>
    <w:p w14:paraId="7B514CC9">
      <w:pPr>
        <w:pStyle w:val="69"/>
        <w:spacing w:line="360" w:lineRule="auto"/>
        <w:ind w:firstLine="480" w:firstLineChars="200"/>
        <w:rPr>
          <w:color w:val="auto"/>
        </w:rPr>
      </w:pPr>
      <w:r>
        <w:rPr>
          <w:color w:val="auto"/>
        </w:rPr>
        <w:t>4. 联系方式：</w:t>
      </w:r>
      <w:r>
        <w:rPr>
          <w:rFonts w:hint="eastAsia"/>
          <w:color w:val="auto"/>
        </w:rPr>
        <w:t>022</w:t>
      </w:r>
      <w:r>
        <w:rPr>
          <w:rFonts w:hint="eastAsia"/>
          <w:color w:val="auto"/>
          <w:lang w:val="en-US" w:eastAsia="zh-CN"/>
        </w:rPr>
        <w:t>-</w:t>
      </w:r>
      <w:r>
        <w:rPr>
          <w:rFonts w:hint="eastAsia"/>
          <w:color w:val="auto"/>
        </w:rPr>
        <w:t>85201824</w:t>
      </w:r>
    </w:p>
    <w:p w14:paraId="7911A25D">
      <w:pPr>
        <w:pStyle w:val="69"/>
        <w:spacing w:line="360" w:lineRule="auto"/>
        <w:ind w:firstLine="480" w:firstLineChars="200"/>
        <w:jc w:val="both"/>
        <w:rPr>
          <w:color w:val="auto"/>
        </w:rPr>
      </w:pPr>
      <w:r>
        <w:rPr>
          <w:color w:val="auto"/>
        </w:rPr>
        <w:t>（二）供应商对质疑答复不满意的，或者采购人、天津市政府采购中心未在规定期限内作出答复的，供应商可以在质疑答复期满后15个工作日内，向采购人同级财政部门提出投诉，逾期不予受理。</w:t>
      </w:r>
    </w:p>
    <w:p w14:paraId="538DFA80">
      <w:pPr>
        <w:pStyle w:val="69"/>
        <w:spacing w:line="360" w:lineRule="auto"/>
        <w:ind w:firstLine="480" w:firstLineChars="200"/>
        <w:jc w:val="both"/>
        <w:rPr>
          <w:color w:val="auto"/>
        </w:rPr>
      </w:pPr>
      <w:r>
        <w:rPr>
          <w:color w:val="auto"/>
        </w:rPr>
        <w:t>十、公告期限</w:t>
      </w:r>
    </w:p>
    <w:p w14:paraId="1AF57A90">
      <w:pPr>
        <w:pStyle w:val="69"/>
        <w:spacing w:line="360" w:lineRule="auto"/>
        <w:ind w:firstLine="480" w:firstLineChars="200"/>
        <w:jc w:val="both"/>
        <w:rPr>
          <w:color w:val="auto"/>
        </w:rPr>
      </w:pPr>
      <w:r>
        <w:rPr>
          <w:color w:val="auto"/>
        </w:rPr>
        <w:t>招标公告的公告期限为5个工作日。</w:t>
      </w:r>
    </w:p>
    <w:p w14:paraId="44037582">
      <w:pPr>
        <w:pStyle w:val="69"/>
        <w:spacing w:line="360" w:lineRule="auto"/>
        <w:ind w:firstLine="480" w:firstLineChars="200"/>
        <w:jc w:val="both"/>
        <w:rPr>
          <w:color w:val="auto"/>
        </w:rPr>
      </w:pPr>
      <w:r>
        <w:rPr>
          <w:color w:val="auto"/>
        </w:rPr>
        <w:t>十一、招标代理服务费</w:t>
      </w:r>
    </w:p>
    <w:p w14:paraId="1EC2C34C">
      <w:pPr>
        <w:pStyle w:val="69"/>
        <w:spacing w:line="360" w:lineRule="auto"/>
        <w:ind w:firstLine="480" w:firstLineChars="200"/>
        <w:jc w:val="both"/>
        <w:rPr>
          <w:color w:val="auto"/>
          <w:highlight w:val="none"/>
        </w:rPr>
      </w:pPr>
      <w:r>
        <w:rPr>
          <w:color w:val="auto"/>
          <w:highlight w:val="none"/>
        </w:rPr>
        <w:t>本项目不收取招标代理服务费。</w:t>
      </w:r>
    </w:p>
    <w:p w14:paraId="01D1A252">
      <w:pPr>
        <w:pStyle w:val="69"/>
        <w:spacing w:line="360" w:lineRule="auto"/>
        <w:ind w:firstLine="480" w:firstLineChars="200"/>
        <w:jc w:val="both"/>
        <w:rPr>
          <w:color w:val="auto"/>
        </w:rPr>
      </w:pPr>
    </w:p>
    <w:p w14:paraId="7DF9A207">
      <w:pPr>
        <w:pStyle w:val="69"/>
        <w:spacing w:line="360" w:lineRule="auto"/>
        <w:ind w:firstLine="480" w:firstLineChars="200"/>
        <w:jc w:val="both"/>
        <w:rPr>
          <w:color w:val="auto"/>
        </w:rPr>
      </w:pPr>
    </w:p>
    <w:p w14:paraId="4E5A7755">
      <w:pPr>
        <w:pStyle w:val="69"/>
        <w:spacing w:line="360" w:lineRule="auto"/>
        <w:ind w:firstLine="480" w:firstLineChars="200"/>
        <w:jc w:val="both"/>
        <w:rPr>
          <w:color w:val="auto"/>
        </w:rPr>
      </w:pPr>
    </w:p>
    <w:p w14:paraId="24D31D51">
      <w:pPr>
        <w:pStyle w:val="69"/>
        <w:spacing w:line="360" w:lineRule="auto"/>
        <w:jc w:val="both"/>
        <w:rPr>
          <w:color w:val="auto"/>
        </w:rPr>
      </w:pPr>
    </w:p>
    <w:p w14:paraId="6A1ADD49">
      <w:pPr>
        <w:pStyle w:val="69"/>
        <w:spacing w:line="360" w:lineRule="auto"/>
        <w:jc w:val="right"/>
        <w:rPr>
          <w:b/>
          <w:bCs/>
          <w:color w:val="auto"/>
          <w:kern w:val="28"/>
          <w:sz w:val="32"/>
          <w:szCs w:val="32"/>
        </w:rPr>
      </w:pPr>
      <w:r>
        <w:rPr>
          <w:color w:val="auto"/>
        </w:rPr>
        <w:t>2026年</w:t>
      </w:r>
      <w:r>
        <w:rPr>
          <w:rFonts w:hint="eastAsia"/>
          <w:color w:val="auto"/>
          <w:lang w:val="en-US" w:eastAsia="zh-CN"/>
        </w:rPr>
        <w:t>4</w:t>
      </w:r>
      <w:r>
        <w:rPr>
          <w:color w:val="auto"/>
        </w:rPr>
        <w:t>月</w:t>
      </w:r>
      <w:r>
        <w:rPr>
          <w:rFonts w:hint="eastAsia"/>
          <w:color w:val="auto"/>
          <w:lang w:val="en-US" w:eastAsia="zh-CN"/>
        </w:rPr>
        <w:t>21</w:t>
      </w:r>
      <w:r>
        <w:rPr>
          <w:color w:val="auto"/>
        </w:rPr>
        <w:t>日</w:t>
      </w:r>
    </w:p>
    <w:p w14:paraId="541AEEC1">
      <w:pPr>
        <w:widowControl/>
        <w:jc w:val="left"/>
        <w:rPr>
          <w:rFonts w:ascii="宋体" w:hAnsi="宋体"/>
          <w:color w:val="auto"/>
          <w:sz w:val="24"/>
          <w:szCs w:val="24"/>
        </w:rPr>
      </w:pPr>
      <w:r>
        <w:rPr>
          <w:rFonts w:ascii="宋体" w:hAnsi="宋体"/>
          <w:color w:val="auto"/>
          <w:sz w:val="24"/>
          <w:szCs w:val="24"/>
        </w:rPr>
        <w:br w:type="page"/>
      </w:r>
    </w:p>
    <w:p w14:paraId="2CE72AAB">
      <w:pPr>
        <w:spacing w:line="360" w:lineRule="auto"/>
        <w:jc w:val="center"/>
        <w:rPr>
          <w:rFonts w:asciiTheme="minorEastAsia" w:hAnsiTheme="minorEastAsia" w:eastAsiaTheme="minorEastAsia"/>
          <w:b/>
          <w:bCs/>
          <w:color w:val="auto"/>
          <w:kern w:val="0"/>
          <w:sz w:val="24"/>
          <w:szCs w:val="24"/>
        </w:rPr>
      </w:pPr>
      <w:r>
        <w:rPr>
          <w:rFonts w:asciiTheme="minorEastAsia" w:hAnsiTheme="minorEastAsia" w:eastAsiaTheme="minorEastAsia"/>
          <w:b/>
          <w:bCs/>
          <w:color w:val="auto"/>
          <w:kern w:val="0"/>
          <w:sz w:val="24"/>
          <w:szCs w:val="24"/>
        </w:rPr>
        <w:t>“政采贷”业务提示函</w:t>
      </w:r>
    </w:p>
    <w:p w14:paraId="50B7445B">
      <w:pPr>
        <w:spacing w:line="360" w:lineRule="auto"/>
        <w:jc w:val="center"/>
        <w:rPr>
          <w:rFonts w:eastAsia="方正小标宋简体"/>
          <w:bCs/>
          <w:color w:val="auto"/>
          <w:kern w:val="0"/>
          <w:sz w:val="24"/>
          <w:szCs w:val="24"/>
        </w:rPr>
      </w:pPr>
    </w:p>
    <w:p w14:paraId="40238FB4">
      <w:pPr>
        <w:spacing w:line="360" w:lineRule="auto"/>
        <w:ind w:firstLine="480" w:firstLineChars="200"/>
        <w:rPr>
          <w:bCs/>
          <w:color w:val="auto"/>
          <w:kern w:val="0"/>
          <w:sz w:val="24"/>
          <w:szCs w:val="24"/>
        </w:rPr>
      </w:pPr>
      <w:r>
        <w:rPr>
          <w:bCs/>
          <w:color w:val="auto"/>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color w:val="auto"/>
          <w:sz w:val="24"/>
          <w:szCs w:val="24"/>
        </w:rPr>
        <w:t>并享受商业银行优惠利率以及人民银行支小再贷款政策等。</w:t>
      </w:r>
    </w:p>
    <w:p w14:paraId="5B49F90E">
      <w:pPr>
        <w:spacing w:line="360" w:lineRule="auto"/>
        <w:ind w:firstLine="480" w:firstLineChars="200"/>
        <w:rPr>
          <w:color w:val="auto"/>
          <w:sz w:val="24"/>
          <w:szCs w:val="24"/>
        </w:rPr>
      </w:pPr>
      <w:r>
        <w:rPr>
          <w:bCs/>
          <w:color w:val="auto"/>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6CB827D8">
      <w:pPr>
        <w:spacing w:line="360" w:lineRule="auto"/>
        <w:ind w:firstLine="480" w:firstLineChars="200"/>
        <w:rPr>
          <w:color w:val="auto"/>
          <w:sz w:val="24"/>
          <w:szCs w:val="24"/>
        </w:rPr>
      </w:pPr>
      <w:r>
        <w:rPr>
          <w:bCs/>
          <w:color w:val="auto"/>
          <w:kern w:val="0"/>
          <w:sz w:val="24"/>
          <w:szCs w:val="24"/>
        </w:rPr>
        <w:t>【</w:t>
      </w:r>
      <w:r>
        <w:rPr>
          <w:color w:val="auto"/>
          <w:sz w:val="24"/>
          <w:szCs w:val="24"/>
        </w:rPr>
        <w:t>特别提示</w:t>
      </w:r>
      <w:r>
        <w:rPr>
          <w:bCs/>
          <w:color w:val="auto"/>
          <w:kern w:val="0"/>
          <w:sz w:val="24"/>
          <w:szCs w:val="24"/>
        </w:rPr>
        <w:t>】“政采贷”业务坚持“政府引导、市场运作、企业自愿、风险自担”的原则，</w:t>
      </w:r>
      <w:r>
        <w:rPr>
          <w:color w:val="auto"/>
          <w:sz w:val="24"/>
          <w:szCs w:val="24"/>
        </w:rPr>
        <w:t>供应商自愿申请“政采贷”业务并自由选择商业银行，任何单位和个人不得干预或限制。</w:t>
      </w:r>
    </w:p>
    <w:p w14:paraId="14BEC432">
      <w:pPr>
        <w:spacing w:line="360" w:lineRule="auto"/>
        <w:jc w:val="center"/>
        <w:rPr>
          <w:rFonts w:eastAsia="方正小标宋简体"/>
          <w:color w:val="auto"/>
          <w:spacing w:val="-10"/>
          <w:sz w:val="24"/>
          <w:szCs w:val="24"/>
        </w:rPr>
      </w:pPr>
    </w:p>
    <w:p w14:paraId="0D94D027">
      <w:pPr>
        <w:spacing w:line="360" w:lineRule="auto"/>
        <w:jc w:val="center"/>
        <w:rPr>
          <w:rFonts w:eastAsia="方正小标宋简体"/>
          <w:color w:val="auto"/>
          <w:spacing w:val="-10"/>
          <w:sz w:val="24"/>
          <w:szCs w:val="24"/>
        </w:rPr>
      </w:pPr>
    </w:p>
    <w:p w14:paraId="54A97720">
      <w:pPr>
        <w:widowControl/>
        <w:jc w:val="left"/>
        <w:rPr>
          <w:rFonts w:asciiTheme="minorEastAsia" w:hAnsiTheme="minorEastAsia" w:eastAsiaTheme="minorEastAsia"/>
          <w:b/>
          <w:bCs/>
          <w:color w:val="auto"/>
          <w:kern w:val="0"/>
          <w:sz w:val="24"/>
          <w:szCs w:val="24"/>
        </w:rPr>
      </w:pPr>
      <w:r>
        <w:rPr>
          <w:rFonts w:asciiTheme="minorEastAsia" w:hAnsiTheme="minorEastAsia" w:eastAsiaTheme="minorEastAsia"/>
          <w:b/>
          <w:bCs/>
          <w:color w:val="auto"/>
          <w:kern w:val="0"/>
          <w:sz w:val="24"/>
          <w:szCs w:val="24"/>
        </w:rPr>
        <w:br w:type="page"/>
      </w:r>
    </w:p>
    <w:p w14:paraId="64EC98FC">
      <w:pPr>
        <w:spacing w:line="360" w:lineRule="auto"/>
        <w:jc w:val="center"/>
        <w:rPr>
          <w:rFonts w:asciiTheme="minorEastAsia" w:hAnsiTheme="minorEastAsia" w:eastAsiaTheme="minorEastAsia"/>
          <w:b/>
          <w:bCs/>
          <w:color w:val="auto"/>
          <w:kern w:val="0"/>
          <w:sz w:val="24"/>
          <w:szCs w:val="24"/>
        </w:rPr>
      </w:pPr>
      <w:r>
        <w:rPr>
          <w:rFonts w:asciiTheme="minorEastAsia" w:hAnsiTheme="minorEastAsia" w:eastAsiaTheme="minorEastAsia"/>
          <w:b/>
          <w:bCs/>
          <w:color w:val="auto"/>
          <w:kern w:val="0"/>
          <w:sz w:val="24"/>
          <w:szCs w:val="24"/>
        </w:rPr>
        <w:t>政府采购支持中小企业政策提示函</w:t>
      </w:r>
    </w:p>
    <w:p w14:paraId="556AA2B3">
      <w:pPr>
        <w:spacing w:line="320" w:lineRule="exact"/>
        <w:ind w:firstLine="480" w:firstLineChars="200"/>
        <w:rPr>
          <w:rFonts w:eastAsiaTheme="minorEastAsia"/>
          <w:color w:val="auto"/>
          <w:sz w:val="24"/>
          <w:szCs w:val="24"/>
        </w:rPr>
      </w:pPr>
      <w:r>
        <w:rPr>
          <w:rFonts w:eastAsiaTheme="minorEastAsia"/>
          <w:color w:val="auto"/>
          <w:sz w:val="24"/>
          <w:szCs w:val="24"/>
        </w:rPr>
        <w:t>【政策概述】</w:t>
      </w:r>
    </w:p>
    <w:p w14:paraId="0A161203">
      <w:pPr>
        <w:spacing w:line="320" w:lineRule="exact"/>
        <w:ind w:firstLine="480" w:firstLineChars="200"/>
        <w:rPr>
          <w:rFonts w:eastAsiaTheme="minorEastAsia"/>
          <w:color w:val="auto"/>
          <w:sz w:val="24"/>
          <w:szCs w:val="24"/>
        </w:rPr>
      </w:pPr>
      <w:r>
        <w:rPr>
          <w:rFonts w:eastAsiaTheme="minorEastAsia"/>
          <w:color w:val="auto"/>
          <w:sz w:val="24"/>
          <w:szCs w:val="24"/>
        </w:rPr>
        <w:t>促进中小企业发展是政府采购法定的政策功能。在政府采购活动中，应当通过</w:t>
      </w:r>
      <w:r>
        <w:rPr>
          <w:rFonts w:eastAsiaTheme="minorEastAsia"/>
          <w:snapToGrid w:val="0"/>
          <w:color w:val="auto"/>
          <w:sz w:val="24"/>
          <w:szCs w:val="24"/>
        </w:rPr>
        <w:t>加强采购需求管理，落实预留采购份额、价格评审优惠、优先采购等措施，提高中小企业在政府采购中的份额，支持中小企业发展。</w:t>
      </w:r>
    </w:p>
    <w:p w14:paraId="6C42E127">
      <w:pPr>
        <w:spacing w:line="320" w:lineRule="exact"/>
        <w:ind w:firstLine="480" w:firstLineChars="200"/>
        <w:rPr>
          <w:rFonts w:eastAsiaTheme="minorEastAsia"/>
          <w:color w:val="auto"/>
          <w:sz w:val="24"/>
          <w:szCs w:val="24"/>
        </w:rPr>
      </w:pPr>
      <w:r>
        <w:rPr>
          <w:rFonts w:eastAsiaTheme="minorEastAsia"/>
          <w:color w:val="auto"/>
          <w:sz w:val="24"/>
          <w:szCs w:val="24"/>
        </w:rPr>
        <w:t>【支持对象】</w:t>
      </w:r>
    </w:p>
    <w:p w14:paraId="694C2D36">
      <w:pPr>
        <w:spacing w:line="320" w:lineRule="exact"/>
        <w:ind w:firstLine="480" w:firstLineChars="200"/>
        <w:rPr>
          <w:rFonts w:eastAsiaTheme="minorEastAsia"/>
          <w:color w:val="auto"/>
          <w:sz w:val="24"/>
          <w:szCs w:val="24"/>
        </w:rPr>
      </w:pPr>
      <w:r>
        <w:rPr>
          <w:rFonts w:eastAsiaTheme="minorEastAsia"/>
          <w:color w:val="auto"/>
          <w:sz w:val="24"/>
          <w:szCs w:val="24"/>
        </w:rPr>
        <w:t>以下对象可享受支持政策：1.在境内依法设立，依据国务院批准的中小企业划分标准确定的</w:t>
      </w:r>
      <w:r>
        <w:rPr>
          <w:rFonts w:eastAsiaTheme="minorEastAsia"/>
          <w:b/>
          <w:color w:val="auto"/>
          <w:sz w:val="24"/>
          <w:szCs w:val="24"/>
        </w:rPr>
        <w:t>中型企业、小型企业和微型企业</w:t>
      </w:r>
      <w:r>
        <w:rPr>
          <w:rFonts w:eastAsiaTheme="minorEastAsia"/>
          <w:color w:val="auto"/>
          <w:sz w:val="24"/>
          <w:szCs w:val="24"/>
        </w:rPr>
        <w:t>，但与大企业的负责人为同一人，或者与大企业存在直接控股、管理关系的除外；2.符合中小企业划分标准的</w:t>
      </w:r>
      <w:r>
        <w:rPr>
          <w:rFonts w:eastAsiaTheme="minorEastAsia"/>
          <w:b/>
          <w:color w:val="auto"/>
          <w:sz w:val="24"/>
          <w:szCs w:val="24"/>
        </w:rPr>
        <w:t>个体工商户</w:t>
      </w:r>
      <w:r>
        <w:rPr>
          <w:rFonts w:eastAsiaTheme="minorEastAsia"/>
          <w:color w:val="auto"/>
          <w:sz w:val="24"/>
          <w:szCs w:val="24"/>
        </w:rPr>
        <w:t>。</w:t>
      </w:r>
    </w:p>
    <w:p w14:paraId="37DF0A8B">
      <w:pPr>
        <w:pStyle w:val="14"/>
        <w:spacing w:line="320" w:lineRule="exact"/>
        <w:ind w:firstLine="480" w:firstLineChars="200"/>
        <w:rPr>
          <w:rFonts w:ascii="Times New Roman" w:hAnsi="Times New Roman" w:eastAsiaTheme="minorEastAsia"/>
          <w:color w:val="auto"/>
          <w:szCs w:val="24"/>
          <w:lang w:eastAsia="zh-CN"/>
        </w:rPr>
      </w:pPr>
      <w:r>
        <w:rPr>
          <w:rFonts w:ascii="Times New Roman" w:hAnsi="Times New Roman" w:eastAsiaTheme="minorEastAsia"/>
          <w:color w:val="auto"/>
          <w:szCs w:val="24"/>
          <w:lang w:eastAsia="zh-CN"/>
        </w:rPr>
        <w:t>【支持情形】</w:t>
      </w:r>
    </w:p>
    <w:p w14:paraId="49976000">
      <w:pPr>
        <w:pStyle w:val="14"/>
        <w:spacing w:line="320" w:lineRule="exact"/>
        <w:ind w:firstLine="480" w:firstLineChars="200"/>
        <w:rPr>
          <w:rFonts w:ascii="Times New Roman" w:hAnsi="Times New Roman" w:eastAsiaTheme="minorEastAsia"/>
          <w:snapToGrid w:val="0"/>
          <w:color w:val="auto"/>
          <w:szCs w:val="24"/>
          <w:lang w:eastAsia="zh-CN"/>
        </w:rPr>
      </w:pPr>
      <w:r>
        <w:rPr>
          <w:rFonts w:ascii="Times New Roman" w:hAnsi="Times New Roman" w:eastAsiaTheme="minorEastAsia"/>
          <w:snapToGrid w:val="0"/>
          <w:color w:val="auto"/>
          <w:szCs w:val="24"/>
          <w:lang w:eastAsia="zh-CN"/>
        </w:rPr>
        <w:t>在政府采购活动中，供应商提供的货物、工程或者服务符合下列情形的，享受支持政策：</w:t>
      </w:r>
    </w:p>
    <w:p w14:paraId="5D07C301">
      <w:pPr>
        <w:pStyle w:val="14"/>
        <w:spacing w:line="320" w:lineRule="exact"/>
        <w:ind w:firstLine="480" w:firstLineChars="200"/>
        <w:rPr>
          <w:rFonts w:ascii="Times New Roman" w:hAnsi="Times New Roman" w:eastAsiaTheme="minorEastAsia"/>
          <w:snapToGrid w:val="0"/>
          <w:color w:val="auto"/>
          <w:szCs w:val="24"/>
          <w:lang w:eastAsia="zh-CN"/>
        </w:rPr>
      </w:pPr>
      <w:r>
        <w:rPr>
          <w:rFonts w:ascii="Times New Roman" w:hAnsi="Times New Roman" w:eastAsiaTheme="minorEastAsia"/>
          <w:snapToGrid w:val="0"/>
          <w:color w:val="auto"/>
          <w:szCs w:val="24"/>
          <w:lang w:eastAsia="zh-CN"/>
        </w:rPr>
        <w:t>（一）在货物采购项目中，货物由中小企业制造，即货物由</w:t>
      </w:r>
      <w:r>
        <w:rPr>
          <w:rFonts w:ascii="Times New Roman" w:hAnsi="Times New Roman" w:eastAsiaTheme="minorEastAsia"/>
          <w:b/>
          <w:snapToGrid w:val="0"/>
          <w:color w:val="auto"/>
          <w:szCs w:val="24"/>
          <w:lang w:eastAsia="zh-CN"/>
        </w:rPr>
        <w:t>中小企业生产且使用该中小企业商号或者注册商标</w:t>
      </w:r>
      <w:r>
        <w:rPr>
          <w:rFonts w:ascii="Times New Roman" w:hAnsi="Times New Roman" w:eastAsiaTheme="minorEastAsia"/>
          <w:snapToGrid w:val="0"/>
          <w:color w:val="auto"/>
          <w:szCs w:val="24"/>
          <w:lang w:eastAsia="zh-CN"/>
        </w:rPr>
        <w:t>；</w:t>
      </w:r>
    </w:p>
    <w:p w14:paraId="068FEF55">
      <w:pPr>
        <w:pStyle w:val="14"/>
        <w:spacing w:line="320" w:lineRule="exact"/>
        <w:ind w:firstLine="480" w:firstLineChars="200"/>
        <w:rPr>
          <w:rFonts w:ascii="Times New Roman" w:hAnsi="Times New Roman" w:eastAsiaTheme="minorEastAsia"/>
          <w:snapToGrid w:val="0"/>
          <w:color w:val="auto"/>
          <w:szCs w:val="24"/>
          <w:lang w:eastAsia="zh-CN"/>
        </w:rPr>
      </w:pPr>
      <w:r>
        <w:rPr>
          <w:rFonts w:ascii="Times New Roman" w:hAnsi="Times New Roman" w:eastAsiaTheme="minorEastAsia"/>
          <w:snapToGrid w:val="0"/>
          <w:color w:val="auto"/>
          <w:szCs w:val="24"/>
          <w:lang w:eastAsia="zh-CN"/>
        </w:rPr>
        <w:t>（二）在工程采购项目中，工程由中小企业承建，即工程施工单位为中小企业；</w:t>
      </w:r>
    </w:p>
    <w:p w14:paraId="240B855D">
      <w:pPr>
        <w:pStyle w:val="14"/>
        <w:spacing w:line="320" w:lineRule="exact"/>
        <w:ind w:firstLine="480" w:firstLineChars="200"/>
        <w:rPr>
          <w:rFonts w:ascii="Times New Roman" w:hAnsi="Times New Roman" w:eastAsiaTheme="minorEastAsia"/>
          <w:snapToGrid w:val="0"/>
          <w:color w:val="auto"/>
          <w:szCs w:val="24"/>
          <w:lang w:eastAsia="zh-CN"/>
        </w:rPr>
      </w:pPr>
      <w:r>
        <w:rPr>
          <w:rFonts w:ascii="Times New Roman" w:hAnsi="Times New Roman" w:eastAsiaTheme="minorEastAsia"/>
          <w:snapToGrid w:val="0"/>
          <w:color w:val="auto"/>
          <w:szCs w:val="24"/>
          <w:lang w:eastAsia="zh-CN"/>
        </w:rPr>
        <w:t>（三）在服务采购项目中，服务由中小企业承接，即提供服务的人员为中小企业依照《中华人民共和国劳动合同法》</w:t>
      </w:r>
      <w:r>
        <w:rPr>
          <w:rFonts w:ascii="Times New Roman" w:hAnsi="Times New Roman" w:eastAsiaTheme="minorEastAsia"/>
          <w:b/>
          <w:snapToGrid w:val="0"/>
          <w:color w:val="auto"/>
          <w:szCs w:val="24"/>
          <w:lang w:eastAsia="zh-CN"/>
        </w:rPr>
        <w:t>订立劳动合同</w:t>
      </w:r>
      <w:r>
        <w:rPr>
          <w:rFonts w:ascii="Times New Roman" w:hAnsi="Times New Roman" w:eastAsiaTheme="minorEastAsia"/>
          <w:snapToGrid w:val="0"/>
          <w:color w:val="auto"/>
          <w:szCs w:val="24"/>
          <w:lang w:eastAsia="zh-CN"/>
        </w:rPr>
        <w:t>的从业人员。</w:t>
      </w:r>
    </w:p>
    <w:p w14:paraId="7495E803">
      <w:pPr>
        <w:spacing w:line="320" w:lineRule="exact"/>
        <w:ind w:firstLine="480" w:firstLineChars="200"/>
        <w:rPr>
          <w:rFonts w:eastAsiaTheme="minorEastAsia"/>
          <w:color w:val="auto"/>
          <w:sz w:val="24"/>
          <w:szCs w:val="24"/>
        </w:rPr>
      </w:pPr>
      <w:r>
        <w:rPr>
          <w:rFonts w:eastAsiaTheme="minorEastAsia"/>
          <w:snapToGrid w:val="0"/>
          <w:color w:val="auto"/>
          <w:sz w:val="24"/>
          <w:szCs w:val="24"/>
        </w:rPr>
        <w:t>以联合体形式参加政府采购活动，联合体各方</w:t>
      </w:r>
      <w:r>
        <w:rPr>
          <w:rFonts w:eastAsiaTheme="minorEastAsia"/>
          <w:b/>
          <w:snapToGrid w:val="0"/>
          <w:color w:val="auto"/>
          <w:sz w:val="24"/>
          <w:szCs w:val="24"/>
        </w:rPr>
        <w:t>均为</w:t>
      </w:r>
      <w:r>
        <w:rPr>
          <w:rFonts w:eastAsiaTheme="minorEastAsia"/>
          <w:snapToGrid w:val="0"/>
          <w:color w:val="auto"/>
          <w:sz w:val="24"/>
          <w:szCs w:val="24"/>
        </w:rPr>
        <w:t>中小企业的，联合体视同中小企业。其中，联合体各方</w:t>
      </w:r>
      <w:r>
        <w:rPr>
          <w:rFonts w:eastAsiaTheme="minorEastAsia"/>
          <w:b/>
          <w:snapToGrid w:val="0"/>
          <w:color w:val="auto"/>
          <w:sz w:val="24"/>
          <w:szCs w:val="24"/>
        </w:rPr>
        <w:t>均为</w:t>
      </w:r>
      <w:r>
        <w:rPr>
          <w:rFonts w:eastAsiaTheme="minorEastAsia"/>
          <w:snapToGrid w:val="0"/>
          <w:color w:val="auto"/>
          <w:sz w:val="24"/>
          <w:szCs w:val="24"/>
        </w:rPr>
        <w:t>小微企业的，联合体视同小微企业。</w:t>
      </w:r>
    </w:p>
    <w:p w14:paraId="549F250B">
      <w:pPr>
        <w:pStyle w:val="14"/>
        <w:spacing w:line="320" w:lineRule="exact"/>
        <w:ind w:firstLine="480" w:firstLineChars="200"/>
        <w:rPr>
          <w:rFonts w:ascii="Times New Roman" w:hAnsi="Times New Roman" w:eastAsiaTheme="minorEastAsia"/>
          <w:color w:val="auto"/>
          <w:szCs w:val="24"/>
          <w:lang w:eastAsia="zh-CN"/>
        </w:rPr>
      </w:pPr>
      <w:r>
        <w:rPr>
          <w:rFonts w:ascii="Times New Roman" w:hAnsi="Times New Roman" w:eastAsiaTheme="minorEastAsia"/>
          <w:color w:val="auto"/>
          <w:szCs w:val="24"/>
          <w:lang w:eastAsia="zh-CN"/>
        </w:rPr>
        <w:t>【注意事项】</w:t>
      </w:r>
    </w:p>
    <w:p w14:paraId="6AC9A268">
      <w:pPr>
        <w:spacing w:line="320" w:lineRule="exact"/>
        <w:ind w:firstLine="480" w:firstLineChars="200"/>
        <w:rPr>
          <w:rFonts w:eastAsiaTheme="minorEastAsia"/>
          <w:color w:val="auto"/>
          <w:sz w:val="24"/>
          <w:szCs w:val="24"/>
        </w:rPr>
      </w:pPr>
      <w:r>
        <w:rPr>
          <w:rFonts w:eastAsiaTheme="minorEastAsia"/>
          <w:color w:val="auto"/>
          <w:sz w:val="24"/>
          <w:szCs w:val="24"/>
        </w:rPr>
        <w:t>1.</w:t>
      </w:r>
      <w:r>
        <w:rPr>
          <w:rFonts w:eastAsiaTheme="minorEastAsia"/>
          <w:snapToGrid w:val="0"/>
          <w:color w:val="auto"/>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6D0DBFD1">
      <w:pPr>
        <w:spacing w:line="320" w:lineRule="exact"/>
        <w:ind w:firstLine="480" w:firstLineChars="200"/>
        <w:rPr>
          <w:rFonts w:eastAsiaTheme="minorEastAsia"/>
          <w:color w:val="auto"/>
          <w:sz w:val="24"/>
          <w:szCs w:val="24"/>
        </w:rPr>
      </w:pPr>
      <w:r>
        <w:rPr>
          <w:rFonts w:eastAsiaTheme="minorEastAsia"/>
          <w:color w:val="auto"/>
          <w:sz w:val="24"/>
          <w:szCs w:val="24"/>
        </w:rPr>
        <w:t>2.</w:t>
      </w:r>
      <w:r>
        <w:rPr>
          <w:rFonts w:eastAsiaTheme="minorEastAsia"/>
          <w:snapToGrid w:val="0"/>
          <w:color w:val="auto"/>
          <w:sz w:val="24"/>
          <w:szCs w:val="24"/>
        </w:rPr>
        <w:t>中小企业应当对声明函的内容的真实性负责。声明内容如有不实，则构成提供虚假材料谋取中标、成交的情形，需承担相应的法律责任。</w:t>
      </w:r>
    </w:p>
    <w:p w14:paraId="5EC41F3F">
      <w:pPr>
        <w:spacing w:line="320" w:lineRule="exact"/>
        <w:ind w:firstLine="480" w:firstLineChars="200"/>
        <w:rPr>
          <w:rFonts w:eastAsiaTheme="minorEastAsia"/>
          <w:color w:val="auto"/>
          <w:sz w:val="24"/>
          <w:szCs w:val="24"/>
        </w:rPr>
      </w:pPr>
      <w:r>
        <w:rPr>
          <w:rFonts w:eastAsiaTheme="minorEastAsia"/>
          <w:color w:val="auto"/>
          <w:sz w:val="24"/>
          <w:szCs w:val="24"/>
        </w:rPr>
        <w:t>3.</w:t>
      </w:r>
      <w:r>
        <w:rPr>
          <w:rFonts w:eastAsiaTheme="minorEastAsia"/>
          <w:snapToGrid w:val="0"/>
          <w:color w:val="auto"/>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3FA59219">
      <w:pPr>
        <w:pStyle w:val="14"/>
        <w:spacing w:line="320" w:lineRule="exact"/>
        <w:ind w:firstLine="480" w:firstLineChars="200"/>
        <w:rPr>
          <w:rFonts w:ascii="Times New Roman" w:hAnsi="Times New Roman" w:eastAsiaTheme="minorEastAsia"/>
          <w:color w:val="auto"/>
          <w:szCs w:val="24"/>
          <w:lang w:eastAsia="zh-CN"/>
        </w:rPr>
      </w:pPr>
      <w:r>
        <w:rPr>
          <w:rFonts w:ascii="Times New Roman" w:hAnsi="Times New Roman" w:eastAsiaTheme="minorEastAsia"/>
          <w:color w:val="auto"/>
          <w:szCs w:val="24"/>
          <w:lang w:eastAsia="zh-CN"/>
        </w:rPr>
        <w:t>【政策目录】</w:t>
      </w:r>
    </w:p>
    <w:p w14:paraId="14F1C73D">
      <w:pPr>
        <w:spacing w:line="320" w:lineRule="exact"/>
        <w:ind w:firstLine="480" w:firstLineChars="200"/>
        <w:rPr>
          <w:rFonts w:eastAsiaTheme="minorEastAsia"/>
          <w:color w:val="auto"/>
          <w:sz w:val="24"/>
          <w:szCs w:val="24"/>
        </w:rPr>
      </w:pPr>
      <w:r>
        <w:rPr>
          <w:rFonts w:eastAsiaTheme="minorEastAsia"/>
          <w:color w:val="auto"/>
          <w:sz w:val="24"/>
          <w:szCs w:val="24"/>
        </w:rPr>
        <w:t>1.《中华人民共和国政府采购法》第九条</w:t>
      </w:r>
    </w:p>
    <w:p w14:paraId="2A42A5C8">
      <w:pPr>
        <w:spacing w:line="320" w:lineRule="exact"/>
        <w:ind w:firstLine="480" w:firstLineChars="200"/>
        <w:rPr>
          <w:rFonts w:eastAsiaTheme="minorEastAsia"/>
          <w:color w:val="auto"/>
          <w:sz w:val="24"/>
          <w:szCs w:val="24"/>
        </w:rPr>
      </w:pPr>
      <w:r>
        <w:rPr>
          <w:rFonts w:eastAsiaTheme="minorEastAsia"/>
          <w:color w:val="auto"/>
          <w:sz w:val="24"/>
          <w:szCs w:val="24"/>
        </w:rPr>
        <w:t>2.《中华人民共和国政府采购法实施条例》第六条</w:t>
      </w:r>
    </w:p>
    <w:p w14:paraId="5EB10C20">
      <w:pPr>
        <w:spacing w:line="320" w:lineRule="exact"/>
        <w:ind w:firstLine="480" w:firstLineChars="200"/>
        <w:rPr>
          <w:rFonts w:eastAsiaTheme="minorEastAsia"/>
          <w:color w:val="auto"/>
          <w:sz w:val="24"/>
          <w:szCs w:val="24"/>
        </w:rPr>
      </w:pPr>
      <w:r>
        <w:rPr>
          <w:rFonts w:eastAsiaTheme="minorEastAsia"/>
          <w:color w:val="auto"/>
          <w:sz w:val="24"/>
          <w:szCs w:val="24"/>
        </w:rPr>
        <w:t>3. 财政部 工业和信息化部关于印发《政府采购促进中小企业发展管理办法》的通知（财库〔2020〕46号）</w:t>
      </w:r>
    </w:p>
    <w:p w14:paraId="78A1C922">
      <w:pPr>
        <w:spacing w:line="320" w:lineRule="exact"/>
        <w:ind w:firstLine="480" w:firstLineChars="200"/>
        <w:rPr>
          <w:rFonts w:eastAsiaTheme="minorEastAsia"/>
          <w:color w:val="auto"/>
          <w:sz w:val="24"/>
          <w:szCs w:val="24"/>
        </w:rPr>
      </w:pPr>
      <w:r>
        <w:rPr>
          <w:rFonts w:eastAsiaTheme="minorEastAsia"/>
          <w:color w:val="auto"/>
          <w:sz w:val="24"/>
          <w:szCs w:val="24"/>
        </w:rPr>
        <w:t>4. 财政部关于进一步加大政府采购支持中小企业力度的通知（财库〔2022〕19号）</w:t>
      </w:r>
    </w:p>
    <w:p w14:paraId="4B7183FB">
      <w:pPr>
        <w:spacing w:line="320" w:lineRule="exact"/>
        <w:ind w:firstLine="480" w:firstLineChars="200"/>
        <w:rPr>
          <w:rFonts w:eastAsiaTheme="minorEastAsia"/>
          <w:color w:val="auto"/>
          <w:sz w:val="24"/>
          <w:szCs w:val="24"/>
        </w:rPr>
      </w:pPr>
      <w:r>
        <w:rPr>
          <w:rFonts w:eastAsiaTheme="minorEastAsia"/>
          <w:color w:val="auto"/>
          <w:sz w:val="24"/>
          <w:szCs w:val="24"/>
        </w:rPr>
        <w:t>5.天津市财政局 天津市工业和信息化局关于贯彻落实《政府采购促进中小企业发展管理办法》的通知（津财采〔2021〕12号）</w:t>
      </w:r>
    </w:p>
    <w:p w14:paraId="7DC50C53">
      <w:pPr>
        <w:spacing w:line="320" w:lineRule="exact"/>
        <w:ind w:firstLine="480" w:firstLineChars="200"/>
        <w:rPr>
          <w:rFonts w:eastAsiaTheme="minorEastAsia"/>
          <w:color w:val="auto"/>
          <w:sz w:val="24"/>
          <w:szCs w:val="24"/>
        </w:rPr>
      </w:pPr>
      <w:r>
        <w:rPr>
          <w:rFonts w:eastAsiaTheme="minorEastAsia"/>
          <w:color w:val="auto"/>
          <w:sz w:val="24"/>
          <w:szCs w:val="24"/>
        </w:rPr>
        <w:t>6.市财政局 市发展改革委 市住房城乡建设委 市交通运输委 市水务局 市政务服务办关于进一步贯彻落实政府采购支持中小企业政策的通知（津财采〔2022〕11号）</w:t>
      </w:r>
    </w:p>
    <w:p w14:paraId="0B1BB5BB">
      <w:pPr>
        <w:tabs>
          <w:tab w:val="left" w:pos="0"/>
        </w:tabs>
        <w:spacing w:line="360" w:lineRule="auto"/>
        <w:jc w:val="center"/>
        <w:rPr>
          <w:rFonts w:ascii="宋体" w:hAnsi="宋体"/>
          <w:color w:val="auto"/>
          <w:sz w:val="24"/>
          <w:szCs w:val="24"/>
        </w:rPr>
      </w:pPr>
    </w:p>
    <w:p w14:paraId="384F6329">
      <w:pPr>
        <w:adjustRightInd w:val="0"/>
        <w:snapToGrid w:val="0"/>
        <w:spacing w:line="400" w:lineRule="exact"/>
        <w:jc w:val="center"/>
        <w:rPr>
          <w:b/>
          <w:color w:val="auto"/>
          <w:sz w:val="24"/>
          <w:szCs w:val="24"/>
        </w:rPr>
      </w:pPr>
      <w:r>
        <w:rPr>
          <w:b/>
          <w:color w:val="auto"/>
          <w:sz w:val="24"/>
          <w:szCs w:val="24"/>
        </w:rPr>
        <w:t>诚信参与政府采购活动提示函</w:t>
      </w:r>
    </w:p>
    <w:p w14:paraId="72925B31">
      <w:pPr>
        <w:pStyle w:val="3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color w:val="auto"/>
        </w:rPr>
      </w:pPr>
    </w:p>
    <w:p w14:paraId="791513DA">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近年来，我市财政部门查处的政府采购供应商违法行为中，提供虚假材料谋取中标、成交的占95%以上，严重扰乱了政府采购市场秩序，损害了政府采购营商环境。</w:t>
      </w:r>
    </w:p>
    <w:p w14:paraId="5E35C5DA">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271B4314">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37"/>
          <w:rFonts w:ascii="Times New Roman" w:hAnsi="Times New Roman" w:cs="Times New Roman" w:eastAsiaTheme="minorEastAsia"/>
          <w:b w:val="0"/>
          <w:color w:val="auto"/>
        </w:rPr>
        <w:t>等</w:t>
      </w:r>
      <w:r>
        <w:rPr>
          <w:rFonts w:ascii="Times New Roman" w:hAnsi="Times New Roman" w:cs="Times New Roman" w:eastAsiaTheme="minorEastAsia"/>
          <w:color w:val="auto"/>
        </w:rPr>
        <w:t>官方查询渠道对投标文件中相关材料的真实性予以审查，对无法确认真实性的材料，不要作为投标、响应材料提交。</w:t>
      </w:r>
    </w:p>
    <w:p w14:paraId="7DBC0E66">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一旦被查实存在提供虚假材料的，供应商的以下陈述申辩意见一般不予采信：</w:t>
      </w:r>
    </w:p>
    <w:p w14:paraId="2FF1BF41">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1.虚假材料为员工个人或第三方单位提供，供应商并不知情；</w:t>
      </w:r>
    </w:p>
    <w:p w14:paraId="44AF7A4B">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2.虚假材料并非评审因素或属于多提供，而并不影响评审结果；</w:t>
      </w:r>
    </w:p>
    <w:p w14:paraId="45993335">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3.供应商并未中标，没有产生危害后果；</w:t>
      </w:r>
    </w:p>
    <w:p w14:paraId="4ABE1F51">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4.工作人员疏忽大意，错放相关材料；</w:t>
      </w:r>
    </w:p>
    <w:p w14:paraId="24755DB4">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5.已查验材料原件或通过非官方渠道扫码、在线查询等，尽到了审查义务。</w:t>
      </w:r>
    </w:p>
    <w:p w14:paraId="219D159E">
      <w:pPr>
        <w:pStyle w:val="3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auto"/>
        </w:rPr>
      </w:pPr>
      <w:r>
        <w:rPr>
          <w:rFonts w:ascii="Times New Roman" w:hAnsi="Times New Roman" w:cs="Times New Roman" w:eastAsiaTheme="minorEastAsia"/>
          <w:color w:val="auto"/>
        </w:rPr>
        <w:t> </w:t>
      </w:r>
      <w:r>
        <w:rPr>
          <w:rStyle w:val="37"/>
          <w:rFonts w:ascii="Times New Roman" w:hAnsi="Times New Roman" w:cs="Times New Roman" w:eastAsiaTheme="minorEastAsia"/>
          <w:color w:val="auto"/>
        </w:rPr>
        <w:t>法律责任：</w:t>
      </w:r>
      <w:r>
        <w:rPr>
          <w:rFonts w:ascii="Times New Roman" w:hAnsi="Times New Roman" w:cs="Times New Roman" w:eastAsiaTheme="minorEastAsia"/>
          <w:color w:val="auto"/>
        </w:rPr>
        <w:t>《中华人民共和国政府采购法》第七十七条第一款</w:t>
      </w:r>
    </w:p>
    <w:p w14:paraId="4B42F012">
      <w:pPr>
        <w:pStyle w:val="30"/>
        <w:shd w:val="clear" w:color="auto" w:fill="FFFFFF"/>
        <w:adjustRightInd w:val="0"/>
        <w:snapToGrid w:val="0"/>
        <w:spacing w:before="0" w:beforeAutospacing="0" w:after="0" w:afterAutospacing="0" w:line="440" w:lineRule="exact"/>
        <w:ind w:firstLine="480" w:firstLineChars="200"/>
        <w:jc w:val="both"/>
        <w:rPr>
          <w:color w:val="auto"/>
        </w:rPr>
      </w:pPr>
      <w:r>
        <w:rPr>
          <w:rFonts w:ascii="Times New Roman" w:hAnsi="Times New Roman" w:cs="Times New Roman" w:eastAsiaTheme="minorEastAsia"/>
          <w:color w:val="auto"/>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36FF8940">
      <w:pPr>
        <w:tabs>
          <w:tab w:val="left" w:pos="0"/>
        </w:tabs>
        <w:spacing w:line="360" w:lineRule="auto"/>
        <w:jc w:val="center"/>
        <w:rPr>
          <w:rFonts w:ascii="宋体" w:hAnsi="宋体"/>
          <w:color w:val="auto"/>
          <w:sz w:val="24"/>
          <w:szCs w:val="24"/>
        </w:rPr>
      </w:pPr>
    </w:p>
    <w:p w14:paraId="4697C236">
      <w:pPr>
        <w:widowControl/>
        <w:jc w:val="left"/>
        <w:rPr>
          <w:rFonts w:ascii="宋体" w:hAnsi="宋体"/>
          <w:color w:val="auto"/>
          <w:sz w:val="24"/>
          <w:szCs w:val="24"/>
        </w:rPr>
      </w:pPr>
    </w:p>
    <w:p w14:paraId="7573DA57">
      <w:pPr>
        <w:tabs>
          <w:tab w:val="left" w:pos="0"/>
        </w:tabs>
        <w:spacing w:line="360" w:lineRule="auto"/>
        <w:jc w:val="center"/>
        <w:rPr>
          <w:rFonts w:ascii="宋体" w:hAnsi="宋体"/>
          <w:color w:val="auto"/>
          <w:sz w:val="24"/>
          <w:szCs w:val="24"/>
        </w:rPr>
      </w:pPr>
      <w:r>
        <w:rPr>
          <w:rFonts w:hint="eastAsia" w:ascii="宋体" w:hAnsi="宋体"/>
          <w:color w:val="auto"/>
          <w:sz w:val="24"/>
          <w:szCs w:val="24"/>
        </w:rPr>
        <w:t>B．单一来源采购要求</w:t>
      </w:r>
    </w:p>
    <w:p w14:paraId="733FF9AD">
      <w:pPr>
        <w:spacing w:line="360" w:lineRule="auto"/>
        <w:ind w:firstLine="480" w:firstLineChars="200"/>
        <w:rPr>
          <w:color w:val="auto"/>
          <w:sz w:val="24"/>
        </w:rPr>
      </w:pPr>
      <w:r>
        <w:rPr>
          <w:rFonts w:hint="eastAsia"/>
          <w:color w:val="auto"/>
          <w:sz w:val="24"/>
        </w:rPr>
        <w:t>加注“★”号条款为不允许偏离的实质性要求，经单一来源采购人员判定任意一条加注“★”号的条款出现偏离，视为无效响应。</w:t>
      </w:r>
    </w:p>
    <w:p w14:paraId="22DE1183">
      <w:pPr>
        <w:widowControl/>
        <w:spacing w:line="360" w:lineRule="auto"/>
        <w:ind w:firstLine="480" w:firstLineChars="200"/>
        <w:jc w:val="left"/>
        <w:rPr>
          <w:color w:val="auto"/>
          <w:sz w:val="24"/>
        </w:rPr>
      </w:pPr>
      <w:r>
        <w:rPr>
          <w:rFonts w:hint="eastAsia"/>
          <w:color w:val="auto"/>
          <w:sz w:val="24"/>
        </w:rPr>
        <w:t>一、项目背景</w:t>
      </w:r>
    </w:p>
    <w:p w14:paraId="598256FB">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为保证天津市公安局治安管理总队（特警总队）车辆保障工作正常开展，现总队需对2026年208辆公务用车及39辆警用摩托车所需油料进行采购，项目合同周期为自合同签订之日起12个月。</w:t>
      </w:r>
    </w:p>
    <w:p w14:paraId="67589298">
      <w:pPr>
        <w:spacing w:line="360" w:lineRule="auto"/>
        <w:ind w:firstLine="480" w:firstLineChars="200"/>
        <w:rPr>
          <w:color w:val="auto"/>
          <w:sz w:val="24"/>
          <w:szCs w:val="24"/>
        </w:rPr>
      </w:pPr>
      <w:r>
        <w:rPr>
          <w:rFonts w:hint="eastAsia"/>
          <w:color w:val="auto"/>
          <w:sz w:val="24"/>
          <w:szCs w:val="24"/>
        </w:rPr>
        <w:t>二、</w:t>
      </w:r>
      <w:r>
        <w:rPr>
          <w:color w:val="auto"/>
          <w:sz w:val="24"/>
          <w:szCs w:val="24"/>
        </w:rPr>
        <w:t>技术要求</w:t>
      </w:r>
    </w:p>
    <w:p w14:paraId="460273F2">
      <w:pPr>
        <w:autoSpaceDE w:val="0"/>
        <w:autoSpaceDN w:val="0"/>
        <w:adjustRightInd w:val="0"/>
        <w:spacing w:line="360" w:lineRule="auto"/>
        <w:ind w:firstLine="480" w:firstLineChars="200"/>
        <w:rPr>
          <w:color w:val="auto"/>
          <w:sz w:val="24"/>
        </w:rPr>
      </w:pPr>
      <w:r>
        <w:rPr>
          <w:rFonts w:hint="eastAsia"/>
          <w:color w:val="auto"/>
          <w:sz w:val="24"/>
        </w:rPr>
        <w:t>★</w:t>
      </w:r>
      <w:r>
        <w:rPr>
          <w:color w:val="auto"/>
          <w:kern w:val="0"/>
          <w:sz w:val="24"/>
          <w:szCs w:val="21"/>
        </w:rPr>
        <w:t>（</w:t>
      </w:r>
      <w:r>
        <w:rPr>
          <w:rFonts w:hint="eastAsia"/>
          <w:color w:val="auto"/>
          <w:kern w:val="0"/>
          <w:sz w:val="24"/>
          <w:szCs w:val="21"/>
        </w:rPr>
        <w:t>一</w:t>
      </w:r>
      <w:r>
        <w:rPr>
          <w:color w:val="auto"/>
          <w:kern w:val="0"/>
          <w:sz w:val="24"/>
          <w:szCs w:val="21"/>
        </w:rPr>
        <w:t>）</w:t>
      </w:r>
      <w:r>
        <w:rPr>
          <w:rFonts w:hint="eastAsia"/>
          <w:color w:val="auto"/>
          <w:sz w:val="24"/>
        </w:rPr>
        <w:t>供应商</w:t>
      </w:r>
      <w:r>
        <w:rPr>
          <w:color w:val="auto"/>
          <w:sz w:val="24"/>
        </w:rPr>
        <w:t>须承诺所提供的服务、人员及设备符合相关国家强制性规定。</w:t>
      </w:r>
      <w:r>
        <w:rPr>
          <w:rFonts w:hint="eastAsia"/>
          <w:color w:val="auto"/>
          <w:sz w:val="24"/>
        </w:rPr>
        <w:t>验收时采购人有权要求投标人出具以上</w:t>
      </w:r>
      <w:r>
        <w:rPr>
          <w:color w:val="auto"/>
          <w:sz w:val="24"/>
        </w:rPr>
        <w:t>服务、人员及设备</w:t>
      </w:r>
      <w:r>
        <w:rPr>
          <w:rFonts w:hint="eastAsia"/>
          <w:color w:val="auto"/>
          <w:sz w:val="24"/>
        </w:rPr>
        <w:t>符合上述规定的证明文件。</w:t>
      </w:r>
    </w:p>
    <w:p w14:paraId="512500D2">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（二）具体要求</w:t>
      </w:r>
    </w:p>
    <w:p w14:paraId="3AED4A2E">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详见项目需求书。</w:t>
      </w:r>
    </w:p>
    <w:p w14:paraId="614D58BB">
      <w:pPr>
        <w:spacing w:line="360" w:lineRule="auto"/>
        <w:ind w:firstLine="480" w:firstLineChars="200"/>
        <w:rPr>
          <w:color w:val="auto"/>
          <w:sz w:val="24"/>
          <w:szCs w:val="24"/>
        </w:rPr>
      </w:pPr>
      <w:r>
        <w:rPr>
          <w:rFonts w:hint="eastAsia"/>
          <w:color w:val="auto"/>
          <w:sz w:val="24"/>
          <w:szCs w:val="24"/>
        </w:rPr>
        <w:t>三、供应商实施能力</w:t>
      </w:r>
    </w:p>
    <w:p w14:paraId="2FF8F29E">
      <w:pPr>
        <w:autoSpaceDE w:val="0"/>
        <w:autoSpaceDN w:val="0"/>
        <w:adjustRightInd w:val="0"/>
        <w:spacing w:line="360" w:lineRule="auto"/>
        <w:ind w:firstLine="480" w:firstLineChars="200"/>
        <w:rPr>
          <w:color w:val="auto"/>
          <w:sz w:val="24"/>
        </w:rPr>
      </w:pPr>
      <w:r>
        <w:rPr>
          <w:color w:val="auto"/>
          <w:sz w:val="24"/>
        </w:rPr>
        <w:t>完全按照以下要求提供与本项目规模及内容相当且已完成的实施经历，提供的证明材料均不得遮挡涂黑。</w:t>
      </w:r>
    </w:p>
    <w:p w14:paraId="66D66480">
      <w:pPr>
        <w:spacing w:line="360" w:lineRule="auto"/>
        <w:ind w:firstLine="480" w:firstLineChars="200"/>
        <w:rPr>
          <w:color w:val="auto"/>
          <w:sz w:val="24"/>
          <w:szCs w:val="24"/>
        </w:rPr>
      </w:pPr>
      <w:r>
        <w:rPr>
          <w:color w:val="auto"/>
          <w:sz w:val="24"/>
          <w:szCs w:val="24"/>
        </w:rPr>
        <w:t>（一）合同</w:t>
      </w:r>
      <w:r>
        <w:rPr>
          <w:rFonts w:hint="eastAsia"/>
          <w:color w:val="auto"/>
          <w:sz w:val="24"/>
          <w:szCs w:val="24"/>
        </w:rPr>
        <w:t>扫描件</w:t>
      </w:r>
      <w:r>
        <w:rPr>
          <w:color w:val="auto"/>
          <w:sz w:val="24"/>
          <w:szCs w:val="24"/>
        </w:rPr>
        <w:t>。包括合同金额、买卖双方名称及盖章、合同清单。</w:t>
      </w:r>
    </w:p>
    <w:p w14:paraId="1B91B2B3">
      <w:pPr>
        <w:spacing w:line="360" w:lineRule="auto"/>
        <w:ind w:firstLine="480" w:firstLineChars="200"/>
        <w:rPr>
          <w:color w:val="auto"/>
          <w:sz w:val="24"/>
          <w:szCs w:val="24"/>
        </w:rPr>
      </w:pPr>
      <w:r>
        <w:rPr>
          <w:color w:val="auto"/>
          <w:sz w:val="24"/>
          <w:szCs w:val="24"/>
        </w:rPr>
        <w:t>（二）验收报告</w:t>
      </w:r>
      <w:r>
        <w:rPr>
          <w:rFonts w:hint="eastAsia"/>
          <w:color w:val="auto"/>
          <w:sz w:val="24"/>
          <w:szCs w:val="24"/>
        </w:rPr>
        <w:t>扫描</w:t>
      </w:r>
      <w:r>
        <w:rPr>
          <w:color w:val="auto"/>
          <w:sz w:val="24"/>
          <w:szCs w:val="24"/>
        </w:rPr>
        <w:t>件或用户出具的成功履行合同的相关证明材料。</w:t>
      </w:r>
    </w:p>
    <w:p w14:paraId="79842764">
      <w:pPr>
        <w:spacing w:line="360" w:lineRule="auto"/>
        <w:ind w:firstLine="480" w:firstLineChars="200"/>
        <w:rPr>
          <w:color w:val="auto"/>
          <w:sz w:val="24"/>
          <w:szCs w:val="24"/>
        </w:rPr>
      </w:pPr>
      <w:r>
        <w:rPr>
          <w:rFonts w:hint="eastAsia"/>
          <w:color w:val="auto"/>
          <w:sz w:val="24"/>
          <w:szCs w:val="24"/>
        </w:rPr>
        <w:t>四、商务要求</w:t>
      </w:r>
    </w:p>
    <w:p w14:paraId="228CACB7">
      <w:pPr>
        <w:spacing w:line="360" w:lineRule="auto"/>
        <w:ind w:firstLine="480" w:firstLineChars="200"/>
        <w:rPr>
          <w:color w:val="auto"/>
          <w:sz w:val="24"/>
          <w:szCs w:val="24"/>
        </w:rPr>
      </w:pPr>
      <w:r>
        <w:rPr>
          <w:color w:val="auto"/>
          <w:sz w:val="24"/>
          <w:szCs w:val="24"/>
        </w:rPr>
        <w:t>（一）报价要求</w:t>
      </w:r>
    </w:p>
    <w:p w14:paraId="48DADCD3">
      <w:pPr>
        <w:spacing w:line="360" w:lineRule="auto"/>
        <w:ind w:firstLine="480" w:firstLineChars="200"/>
        <w:rPr>
          <w:color w:val="auto"/>
          <w:sz w:val="24"/>
          <w:szCs w:val="24"/>
        </w:rPr>
      </w:pPr>
      <w:r>
        <w:rPr>
          <w:color w:val="auto"/>
          <w:sz w:val="24"/>
          <w:szCs w:val="24"/>
        </w:rPr>
        <w:t>1. 报价以人民币填列。</w:t>
      </w:r>
    </w:p>
    <w:p w14:paraId="38BEC87E">
      <w:pPr>
        <w:spacing w:line="360" w:lineRule="auto"/>
        <w:ind w:firstLine="480" w:firstLineChars="200"/>
        <w:rPr>
          <w:color w:val="auto"/>
          <w:sz w:val="24"/>
          <w:szCs w:val="24"/>
        </w:rPr>
      </w:pPr>
      <w:r>
        <w:rPr>
          <w:color w:val="auto"/>
          <w:sz w:val="24"/>
        </w:rPr>
        <w:t xml:space="preserve">2. </w:t>
      </w:r>
      <w:r>
        <w:rPr>
          <w:rFonts w:hint="eastAsia"/>
          <w:color w:val="auto"/>
          <w:sz w:val="24"/>
        </w:rPr>
        <w:t>供应商</w:t>
      </w:r>
      <w:r>
        <w:rPr>
          <w:color w:val="auto"/>
          <w:sz w:val="24"/>
        </w:rPr>
        <w:t>的报价应包括：人员费用、</w:t>
      </w:r>
      <w:r>
        <w:rPr>
          <w:rFonts w:hint="eastAsia"/>
          <w:color w:val="auto"/>
          <w:sz w:val="24"/>
        </w:rPr>
        <w:t>维保费、维修费、备品备件费、</w:t>
      </w:r>
      <w:r>
        <w:rPr>
          <w:color w:val="auto"/>
          <w:sz w:val="24"/>
        </w:rPr>
        <w:t>管理费及税金等为完成单一来源采购文件规定全部任务所需的一切应有费用。</w:t>
      </w:r>
    </w:p>
    <w:p w14:paraId="438C4B06">
      <w:pPr>
        <w:spacing w:line="360" w:lineRule="auto"/>
        <w:ind w:firstLine="480" w:firstLineChars="200"/>
        <w:rPr>
          <w:color w:val="auto"/>
          <w:sz w:val="24"/>
          <w:szCs w:val="24"/>
        </w:rPr>
      </w:pPr>
      <w:r>
        <w:rPr>
          <w:color w:val="auto"/>
          <w:sz w:val="24"/>
          <w:szCs w:val="24"/>
        </w:rPr>
        <w:t>3. 验收及相关费用由供应商负责。</w:t>
      </w:r>
    </w:p>
    <w:p w14:paraId="69A42F5F">
      <w:pPr>
        <w:pStyle w:val="69"/>
        <w:spacing w:line="360" w:lineRule="auto"/>
        <w:ind w:firstLine="480" w:firstLineChars="200"/>
        <w:jc w:val="both"/>
        <w:rPr>
          <w:color w:val="auto"/>
          <w:kern w:val="2"/>
        </w:rPr>
      </w:pPr>
      <w:r>
        <w:rPr>
          <w:color w:val="auto"/>
          <w:kern w:val="2"/>
        </w:rPr>
        <w:t>（二）时间、地点要求：</w:t>
      </w:r>
    </w:p>
    <w:p w14:paraId="0E8BD097">
      <w:pPr>
        <w:pStyle w:val="69"/>
        <w:spacing w:line="360" w:lineRule="auto"/>
        <w:ind w:firstLine="480" w:firstLineChars="200"/>
        <w:jc w:val="both"/>
        <w:rPr>
          <w:color w:val="auto"/>
          <w:kern w:val="2"/>
        </w:rPr>
      </w:pPr>
      <w:r>
        <w:rPr>
          <w:color w:val="auto"/>
          <w:kern w:val="2"/>
        </w:rPr>
        <w:t>1. 时间要求：</w:t>
      </w:r>
      <w:r>
        <w:rPr>
          <w:rFonts w:hint="eastAsia"/>
          <w:color w:val="auto"/>
          <w:kern w:val="2"/>
          <w:lang w:val="en-US" w:eastAsia="zh-CN"/>
        </w:rPr>
        <w:t>合同</w:t>
      </w:r>
      <w:r>
        <w:rPr>
          <w:rFonts w:hint="eastAsia"/>
          <w:color w:val="auto"/>
          <w:kern w:val="2"/>
        </w:rPr>
        <w:t>服务起始之日起至2027年4月30日</w:t>
      </w:r>
      <w:r>
        <w:rPr>
          <w:color w:val="auto"/>
          <w:kern w:val="2"/>
        </w:rPr>
        <w:t>（特殊情况以合同为准）。</w:t>
      </w:r>
    </w:p>
    <w:p w14:paraId="041A3089">
      <w:pPr>
        <w:spacing w:line="360" w:lineRule="auto"/>
        <w:ind w:firstLine="480" w:firstLineChars="200"/>
        <w:rPr>
          <w:color w:val="auto"/>
          <w:sz w:val="24"/>
          <w:szCs w:val="24"/>
        </w:rPr>
      </w:pPr>
      <w:r>
        <w:rPr>
          <w:color w:val="auto"/>
          <w:sz w:val="24"/>
          <w:szCs w:val="24"/>
        </w:rPr>
        <w:t xml:space="preserve">2. </w:t>
      </w:r>
      <w:r>
        <w:rPr>
          <w:rFonts w:hint="eastAsia"/>
          <w:color w:val="auto"/>
          <w:sz w:val="24"/>
          <w:szCs w:val="24"/>
        </w:rPr>
        <w:t>服务</w:t>
      </w:r>
      <w:r>
        <w:rPr>
          <w:color w:val="auto"/>
          <w:sz w:val="24"/>
          <w:szCs w:val="24"/>
        </w:rPr>
        <w:t>地点：</w:t>
      </w:r>
      <w:r>
        <w:rPr>
          <w:rFonts w:hint="eastAsia"/>
          <w:color w:val="auto"/>
          <w:sz w:val="24"/>
          <w:szCs w:val="24"/>
        </w:rPr>
        <w:t>天津市行政区域内</w:t>
      </w:r>
      <w:r>
        <w:rPr>
          <w:color w:val="auto"/>
          <w:sz w:val="24"/>
          <w:szCs w:val="24"/>
        </w:rPr>
        <w:t>（特殊情况以合同为准）。</w:t>
      </w:r>
    </w:p>
    <w:p w14:paraId="60ED6847">
      <w:pPr>
        <w:spacing w:line="360" w:lineRule="auto"/>
        <w:ind w:firstLine="480" w:firstLineChars="200"/>
        <w:rPr>
          <w:color w:val="auto"/>
          <w:sz w:val="24"/>
          <w:szCs w:val="24"/>
        </w:rPr>
      </w:pPr>
      <w:r>
        <w:rPr>
          <w:color w:val="auto"/>
          <w:sz w:val="24"/>
          <w:szCs w:val="24"/>
        </w:rPr>
        <w:t>（三）付款方式</w:t>
      </w:r>
    </w:p>
    <w:p w14:paraId="4ABB5BB8">
      <w:pPr>
        <w:spacing w:line="360" w:lineRule="auto"/>
        <w:ind w:firstLine="480" w:firstLineChars="200"/>
        <w:rPr>
          <w:color w:val="auto"/>
          <w:sz w:val="24"/>
          <w:szCs w:val="24"/>
        </w:rPr>
      </w:pPr>
      <w:r>
        <w:rPr>
          <w:rFonts w:hint="eastAsia"/>
          <w:color w:val="auto"/>
          <w:sz w:val="24"/>
          <w:szCs w:val="24"/>
        </w:rPr>
        <w:t>合同签订生效后，由中标供应商向采购人提供加油卡，采购人在本项目预算范围内根据自身实际需求量进行充值，中标供应商按充值金额开具发票</w:t>
      </w:r>
      <w:r>
        <w:rPr>
          <w:color w:val="auto"/>
          <w:sz w:val="24"/>
          <w:szCs w:val="24"/>
        </w:rPr>
        <w:t>（特殊情况以合同为准）。</w:t>
      </w:r>
    </w:p>
    <w:p w14:paraId="35F8480A">
      <w:pPr>
        <w:spacing w:line="360" w:lineRule="auto"/>
        <w:ind w:firstLine="480" w:firstLineChars="200"/>
        <w:rPr>
          <w:color w:val="auto"/>
          <w:sz w:val="24"/>
          <w:szCs w:val="24"/>
        </w:rPr>
      </w:pPr>
      <w:r>
        <w:rPr>
          <w:color w:val="auto"/>
          <w:sz w:val="24"/>
          <w:szCs w:val="24"/>
        </w:rPr>
        <w:t>（</w:t>
      </w:r>
      <w:r>
        <w:rPr>
          <w:rFonts w:hint="eastAsia"/>
          <w:color w:val="auto"/>
          <w:sz w:val="24"/>
          <w:szCs w:val="24"/>
        </w:rPr>
        <w:t>四</w:t>
      </w:r>
      <w:r>
        <w:rPr>
          <w:color w:val="auto"/>
          <w:sz w:val="24"/>
          <w:szCs w:val="24"/>
        </w:rPr>
        <w:t>）</w:t>
      </w:r>
      <w:r>
        <w:rPr>
          <w:rFonts w:hint="eastAsia"/>
          <w:color w:val="auto"/>
          <w:sz w:val="24"/>
          <w:szCs w:val="24"/>
        </w:rPr>
        <w:t>谈判</w:t>
      </w:r>
      <w:r>
        <w:rPr>
          <w:color w:val="auto"/>
          <w:sz w:val="24"/>
          <w:szCs w:val="24"/>
        </w:rPr>
        <w:t>保证金和履约保证金</w:t>
      </w:r>
    </w:p>
    <w:p w14:paraId="07CA4B9A">
      <w:pPr>
        <w:spacing w:line="360" w:lineRule="auto"/>
        <w:ind w:firstLine="480" w:firstLineChars="200"/>
        <w:rPr>
          <w:color w:val="auto"/>
          <w:sz w:val="24"/>
          <w:szCs w:val="24"/>
        </w:rPr>
      </w:pPr>
      <w:r>
        <w:rPr>
          <w:color w:val="auto"/>
          <w:sz w:val="24"/>
          <w:szCs w:val="24"/>
        </w:rPr>
        <w:t>本项目不收取</w:t>
      </w:r>
      <w:r>
        <w:rPr>
          <w:rFonts w:hint="eastAsia"/>
          <w:color w:val="auto"/>
          <w:sz w:val="24"/>
          <w:szCs w:val="24"/>
        </w:rPr>
        <w:t>谈判</w:t>
      </w:r>
      <w:r>
        <w:rPr>
          <w:color w:val="auto"/>
          <w:sz w:val="24"/>
          <w:szCs w:val="24"/>
        </w:rPr>
        <w:t>保证金和履约保证金。</w:t>
      </w:r>
    </w:p>
    <w:p w14:paraId="7F520DF2">
      <w:pPr>
        <w:spacing w:line="360" w:lineRule="auto"/>
        <w:ind w:firstLine="480" w:firstLineChars="200"/>
        <w:rPr>
          <w:color w:val="auto"/>
          <w:sz w:val="24"/>
          <w:szCs w:val="24"/>
        </w:rPr>
      </w:pPr>
      <w:r>
        <w:rPr>
          <w:rFonts w:hint="eastAsia"/>
          <w:color w:val="auto"/>
          <w:sz w:val="24"/>
          <w:szCs w:val="24"/>
        </w:rPr>
        <w:t>五、响应文件的网上应答和提交</w:t>
      </w:r>
    </w:p>
    <w:p w14:paraId="27CB34E7">
      <w:pPr>
        <w:pStyle w:val="69"/>
        <w:spacing w:line="360" w:lineRule="auto"/>
        <w:ind w:firstLine="480" w:firstLineChars="200"/>
        <w:jc w:val="both"/>
        <w:rPr>
          <w:color w:val="auto"/>
        </w:rPr>
      </w:pPr>
      <w:r>
        <w:rPr>
          <w:rFonts w:hint="eastAsia"/>
          <w:color w:val="auto"/>
        </w:rPr>
        <w:t>供应商须按《邀请函》规定提交网上应答并上传加盖供应商电子签章的电子响应文件（以通过天津公共资源电子签章客户端正确读取签章信息为准）。具体方式：</w:t>
      </w:r>
      <w:r>
        <w:rPr>
          <w:color w:val="auto"/>
        </w:rPr>
        <w:t>使用天津数字认证有限公司发出的CA数字证书（原天津市电子认证中心发出尚在有效期内的CA数字证书仍可使用）登录</w:t>
      </w:r>
      <w:r>
        <w:rPr>
          <w:rFonts w:hint="eastAsia"/>
          <w:color w:val="auto"/>
        </w:rPr>
        <w:t>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单一来源采购文件规定的截止时间前到天津市河东区红星路79号天津市政府采购中心窗口完成上述操作。</w:t>
      </w:r>
    </w:p>
    <w:p w14:paraId="1B1A353C">
      <w:pPr>
        <w:pStyle w:val="69"/>
        <w:spacing w:line="360" w:lineRule="auto"/>
        <w:ind w:firstLine="480" w:firstLineChars="200"/>
        <w:rPr>
          <w:color w:val="auto"/>
        </w:rPr>
      </w:pPr>
      <w:r>
        <w:rPr>
          <w:rFonts w:hint="eastAsia"/>
          <w:color w:val="auto"/>
        </w:rPr>
        <w:t>（一）制作和上传电子响应文件要求：</w:t>
      </w:r>
    </w:p>
    <w:p w14:paraId="5E4A38E3">
      <w:pPr>
        <w:pStyle w:val="69"/>
        <w:spacing w:line="360" w:lineRule="auto"/>
        <w:ind w:firstLine="480" w:firstLineChars="200"/>
        <w:jc w:val="both"/>
        <w:rPr>
          <w:color w:val="auto"/>
        </w:rPr>
      </w:pPr>
      <w:r>
        <w:rPr>
          <w:rFonts w:hint="eastAsia"/>
          <w:color w:val="auto"/>
        </w:rPr>
        <w:t>1. 供应商须下载天津市政府采购中心网-下载中心-《天津公共资源电子签章客户端安装包及使用说明》。</w:t>
      </w:r>
    </w:p>
    <w:p w14:paraId="0CAF8317">
      <w:pPr>
        <w:pStyle w:val="69"/>
        <w:spacing w:line="360" w:lineRule="auto"/>
        <w:ind w:firstLine="480" w:firstLineChars="200"/>
        <w:rPr>
          <w:color w:val="auto"/>
        </w:rPr>
      </w:pPr>
      <w:r>
        <w:rPr>
          <w:rFonts w:hint="eastAsia"/>
          <w:color w:val="auto"/>
        </w:rPr>
        <w:t>2. 供应商须按照单一来源采购文件的规定制作电子响应文件，对所需提供的一切纸质材料进行扫描后加入电子响应文件，按照《天津公共资源电子签章客户端安装包及使用说明》规定的要求制作加盖供应商电子签章的电子响应文件（以通过天津公共资源电子签章客户端正确读取签章信息为准），并于截止时间前上传至天津市政府采购中心招投标系统。</w:t>
      </w:r>
    </w:p>
    <w:p w14:paraId="5F9DAC7A">
      <w:pPr>
        <w:pStyle w:val="69"/>
        <w:spacing w:line="360" w:lineRule="auto"/>
        <w:ind w:firstLine="480" w:firstLineChars="200"/>
        <w:rPr>
          <w:color w:val="auto"/>
        </w:rPr>
      </w:pPr>
      <w:r>
        <w:rPr>
          <w:rFonts w:hint="eastAsia"/>
          <w:color w:val="auto"/>
        </w:rPr>
        <w:t>（二）特别提醒：</w:t>
      </w:r>
    </w:p>
    <w:p w14:paraId="498FB8C0">
      <w:pPr>
        <w:pStyle w:val="69"/>
        <w:spacing w:line="360" w:lineRule="auto"/>
        <w:ind w:firstLine="480" w:firstLineChars="200"/>
        <w:rPr>
          <w:color w:val="auto"/>
        </w:rPr>
      </w:pPr>
      <w:r>
        <w:rPr>
          <w:rFonts w:hint="eastAsia"/>
          <w:color w:val="auto"/>
        </w:rPr>
        <w:t>1. 由于供应商网络接入速率不可控等网络传输风险，建议供应商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7D1676AE">
      <w:pPr>
        <w:pStyle w:val="69"/>
        <w:spacing w:line="360" w:lineRule="auto"/>
        <w:ind w:firstLine="480" w:firstLineChars="200"/>
        <w:rPr>
          <w:color w:val="auto"/>
        </w:rPr>
      </w:pPr>
      <w:r>
        <w:rPr>
          <w:rFonts w:hint="eastAsia"/>
          <w:color w:val="auto"/>
        </w:rPr>
        <w:t>2. 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36C9605C">
      <w:pPr>
        <w:pStyle w:val="69"/>
        <w:spacing w:line="360" w:lineRule="auto"/>
        <w:ind w:firstLine="480" w:firstLineChars="200"/>
        <w:rPr>
          <w:color w:val="auto"/>
        </w:rPr>
      </w:pPr>
      <w:r>
        <w:rPr>
          <w:rFonts w:hint="eastAsia"/>
          <w:color w:val="auto"/>
        </w:rPr>
        <w:t>3. 供应商应保证电子响应文件清晰，便于识别，如因上传、扫描、格式等原因导致评审时受到影响，由供应商自行承担相应责任。</w:t>
      </w:r>
    </w:p>
    <w:p w14:paraId="1AC2F7A7">
      <w:pPr>
        <w:pStyle w:val="69"/>
        <w:spacing w:line="360" w:lineRule="auto"/>
        <w:ind w:firstLine="480" w:firstLineChars="200"/>
        <w:jc w:val="both"/>
        <w:rPr>
          <w:color w:val="auto"/>
        </w:rPr>
      </w:pPr>
      <w:r>
        <w:rPr>
          <w:rFonts w:hint="eastAsia"/>
          <w:color w:val="auto"/>
        </w:rPr>
        <w:t>4. 未按规定提交网上应答和上传加盖电子签章的电子响应文件的将被拒绝。</w:t>
      </w:r>
    </w:p>
    <w:p w14:paraId="2736C96A">
      <w:pPr>
        <w:pStyle w:val="69"/>
        <w:spacing w:line="360" w:lineRule="auto"/>
        <w:ind w:firstLine="480" w:firstLineChars="200"/>
        <w:jc w:val="both"/>
        <w:rPr>
          <w:color w:val="auto"/>
        </w:rPr>
      </w:pPr>
      <w:r>
        <w:rPr>
          <w:rFonts w:hint="eastAsia"/>
          <w:color w:val="auto"/>
        </w:rPr>
        <w:t>5. 供应商须承诺接受电子的方式，并自行承担由此带来的废标、无效的风险。未按单一来源采购文件的规定提交网上应答和上传加盖供应商电子签章的电子响应文件（以通过天津公共资源电子签章客户端正确读取签章信息为准）的将被拒绝。</w:t>
      </w:r>
    </w:p>
    <w:p w14:paraId="7E2CB4D0">
      <w:pPr>
        <w:spacing w:line="360" w:lineRule="auto"/>
        <w:ind w:firstLine="480" w:firstLineChars="200"/>
        <w:rPr>
          <w:color w:val="auto"/>
          <w:sz w:val="24"/>
          <w:szCs w:val="24"/>
        </w:rPr>
      </w:pPr>
      <w:r>
        <w:rPr>
          <w:rFonts w:hint="eastAsia"/>
          <w:color w:val="auto"/>
          <w:sz w:val="24"/>
          <w:szCs w:val="24"/>
        </w:rPr>
        <w:t>六、谈判程序</w:t>
      </w:r>
    </w:p>
    <w:p w14:paraId="5115D009">
      <w:pPr>
        <w:spacing w:line="360" w:lineRule="auto"/>
        <w:ind w:firstLine="480" w:firstLineChars="200"/>
        <w:rPr>
          <w:color w:val="auto"/>
          <w:sz w:val="24"/>
          <w:szCs w:val="24"/>
        </w:rPr>
      </w:pPr>
      <w:r>
        <w:rPr>
          <w:color w:val="auto"/>
          <w:sz w:val="24"/>
          <w:szCs w:val="24"/>
        </w:rPr>
        <w:t>（一）参加人员及要求</w:t>
      </w:r>
    </w:p>
    <w:p w14:paraId="21B2C5AF">
      <w:pPr>
        <w:spacing w:line="360" w:lineRule="auto"/>
        <w:ind w:firstLine="480" w:firstLineChars="200"/>
        <w:rPr>
          <w:color w:val="auto"/>
          <w:sz w:val="24"/>
          <w:szCs w:val="24"/>
        </w:rPr>
      </w:pPr>
      <w:r>
        <w:rPr>
          <w:color w:val="auto"/>
          <w:sz w:val="24"/>
          <w:szCs w:val="24"/>
        </w:rPr>
        <w:t>1. 供应商须由</w:t>
      </w:r>
      <w:r>
        <w:rPr>
          <w:rFonts w:hint="eastAsia"/>
          <w:color w:val="auto"/>
          <w:sz w:val="24"/>
          <w:szCs w:val="24"/>
        </w:rPr>
        <w:t>其</w:t>
      </w:r>
      <w:r>
        <w:rPr>
          <w:color w:val="auto"/>
          <w:sz w:val="24"/>
          <w:szCs w:val="24"/>
        </w:rPr>
        <w:t>授权的本单位正式员工作为</w:t>
      </w:r>
      <w:r>
        <w:rPr>
          <w:rFonts w:hint="eastAsia"/>
          <w:color w:val="auto"/>
          <w:sz w:val="24"/>
          <w:szCs w:val="24"/>
        </w:rPr>
        <w:t>谈判代表</w:t>
      </w:r>
      <w:r>
        <w:rPr>
          <w:color w:val="auto"/>
          <w:sz w:val="24"/>
          <w:szCs w:val="24"/>
        </w:rPr>
        <w:t>人参加</w:t>
      </w:r>
      <w:r>
        <w:rPr>
          <w:rFonts w:hint="eastAsia"/>
          <w:color w:val="auto"/>
          <w:sz w:val="24"/>
          <w:szCs w:val="24"/>
        </w:rPr>
        <w:t>谈判</w:t>
      </w:r>
      <w:r>
        <w:rPr>
          <w:color w:val="auto"/>
          <w:sz w:val="24"/>
          <w:szCs w:val="24"/>
        </w:rPr>
        <w:t>，随时准备对</w:t>
      </w:r>
      <w:r>
        <w:rPr>
          <w:rFonts w:hint="eastAsia"/>
          <w:color w:val="auto"/>
          <w:sz w:val="24"/>
          <w:szCs w:val="24"/>
        </w:rPr>
        <w:t>单一来源采购人员</w:t>
      </w:r>
      <w:r>
        <w:rPr>
          <w:color w:val="auto"/>
          <w:sz w:val="24"/>
          <w:szCs w:val="24"/>
        </w:rPr>
        <w:t>的询问予以解答，该</w:t>
      </w:r>
      <w:r>
        <w:rPr>
          <w:rFonts w:hint="eastAsia"/>
          <w:color w:val="auto"/>
          <w:sz w:val="24"/>
          <w:szCs w:val="24"/>
        </w:rPr>
        <w:t>代表</w:t>
      </w:r>
      <w:r>
        <w:rPr>
          <w:color w:val="auto"/>
          <w:sz w:val="24"/>
          <w:szCs w:val="24"/>
        </w:rPr>
        <w:t>人在</w:t>
      </w:r>
      <w:r>
        <w:rPr>
          <w:rFonts w:hint="eastAsia"/>
          <w:color w:val="auto"/>
          <w:sz w:val="24"/>
          <w:szCs w:val="24"/>
        </w:rPr>
        <w:t>授权</w:t>
      </w:r>
      <w:r>
        <w:rPr>
          <w:color w:val="auto"/>
          <w:sz w:val="24"/>
          <w:szCs w:val="24"/>
        </w:rPr>
        <w:t>书上应标明有效联系方式，该方式须保留至本项目</w:t>
      </w:r>
      <w:r>
        <w:rPr>
          <w:rFonts w:hint="eastAsia"/>
          <w:color w:val="auto"/>
          <w:sz w:val="24"/>
          <w:szCs w:val="24"/>
        </w:rPr>
        <w:t>谈判</w:t>
      </w:r>
      <w:r>
        <w:rPr>
          <w:color w:val="auto"/>
          <w:sz w:val="24"/>
          <w:szCs w:val="24"/>
        </w:rPr>
        <w:t>或合同履行结束。</w:t>
      </w:r>
    </w:p>
    <w:p w14:paraId="46C29FA8">
      <w:pPr>
        <w:spacing w:line="360" w:lineRule="auto"/>
        <w:ind w:firstLine="480" w:firstLineChars="200"/>
        <w:rPr>
          <w:color w:val="auto"/>
          <w:sz w:val="24"/>
          <w:szCs w:val="24"/>
        </w:rPr>
      </w:pPr>
      <w:r>
        <w:rPr>
          <w:color w:val="auto"/>
          <w:sz w:val="24"/>
          <w:szCs w:val="24"/>
        </w:rPr>
        <w:t xml:space="preserve">2. </w:t>
      </w:r>
      <w:r>
        <w:rPr>
          <w:rFonts w:hint="eastAsia"/>
          <w:color w:val="auto"/>
          <w:sz w:val="24"/>
          <w:szCs w:val="24"/>
        </w:rPr>
        <w:t>谈判代表</w:t>
      </w:r>
      <w:r>
        <w:rPr>
          <w:color w:val="auto"/>
          <w:sz w:val="24"/>
          <w:szCs w:val="24"/>
        </w:rPr>
        <w:t>人参加谈判仪式时，须携带身份证或其他有效证件原件，以备查验。</w:t>
      </w:r>
    </w:p>
    <w:p w14:paraId="48A8C714">
      <w:pPr>
        <w:spacing w:line="360" w:lineRule="auto"/>
        <w:ind w:firstLine="480" w:firstLineChars="200"/>
        <w:rPr>
          <w:color w:val="auto"/>
          <w:sz w:val="24"/>
          <w:szCs w:val="24"/>
        </w:rPr>
      </w:pPr>
      <w:r>
        <w:rPr>
          <w:color w:val="auto"/>
          <w:sz w:val="24"/>
          <w:szCs w:val="24"/>
        </w:rPr>
        <w:t>（二）资</w:t>
      </w:r>
      <w:r>
        <w:rPr>
          <w:rFonts w:hint="eastAsia"/>
          <w:color w:val="auto"/>
          <w:sz w:val="24"/>
          <w:szCs w:val="24"/>
        </w:rPr>
        <w:t>格</w:t>
      </w:r>
      <w:r>
        <w:rPr>
          <w:color w:val="auto"/>
          <w:sz w:val="24"/>
          <w:szCs w:val="24"/>
        </w:rPr>
        <w:t>审查</w:t>
      </w:r>
    </w:p>
    <w:p w14:paraId="6CAF3285">
      <w:pPr>
        <w:spacing w:line="360" w:lineRule="auto"/>
        <w:ind w:firstLine="480" w:firstLineChars="200"/>
        <w:rPr>
          <w:color w:val="auto"/>
          <w:sz w:val="24"/>
          <w:szCs w:val="24"/>
        </w:rPr>
      </w:pPr>
      <w:r>
        <w:rPr>
          <w:color w:val="auto"/>
          <w:sz w:val="24"/>
          <w:szCs w:val="24"/>
        </w:rPr>
        <w:t>根据邀请函要求，审查供应商</w:t>
      </w:r>
      <w:r>
        <w:rPr>
          <w:rFonts w:hint="eastAsia"/>
          <w:color w:val="auto"/>
          <w:sz w:val="24"/>
          <w:szCs w:val="24"/>
        </w:rPr>
        <w:t>递交的</w:t>
      </w:r>
      <w:r>
        <w:rPr>
          <w:color w:val="auto"/>
          <w:sz w:val="24"/>
          <w:szCs w:val="24"/>
        </w:rPr>
        <w:t>响应文件，不符合</w:t>
      </w:r>
      <w:r>
        <w:rPr>
          <w:rFonts w:hint="eastAsia"/>
          <w:color w:val="auto"/>
          <w:sz w:val="24"/>
          <w:szCs w:val="24"/>
        </w:rPr>
        <w:t>单一来源采购文件资格要求</w:t>
      </w:r>
      <w:r>
        <w:rPr>
          <w:color w:val="auto"/>
          <w:sz w:val="24"/>
          <w:szCs w:val="24"/>
        </w:rPr>
        <w:t>的供应商不得进入</w:t>
      </w:r>
      <w:r>
        <w:rPr>
          <w:rFonts w:hint="eastAsia"/>
          <w:color w:val="auto"/>
          <w:sz w:val="24"/>
          <w:szCs w:val="24"/>
        </w:rPr>
        <w:t>下一阶段</w:t>
      </w:r>
      <w:r>
        <w:rPr>
          <w:color w:val="auto"/>
          <w:sz w:val="24"/>
          <w:szCs w:val="24"/>
        </w:rPr>
        <w:t>谈判。</w:t>
      </w:r>
    </w:p>
    <w:p w14:paraId="1DFB06C2">
      <w:pPr>
        <w:spacing w:line="360" w:lineRule="auto"/>
        <w:ind w:firstLine="480" w:firstLineChars="200"/>
        <w:rPr>
          <w:color w:val="auto"/>
          <w:sz w:val="24"/>
          <w:szCs w:val="24"/>
        </w:rPr>
      </w:pPr>
      <w:r>
        <w:rPr>
          <w:color w:val="auto"/>
          <w:sz w:val="24"/>
          <w:szCs w:val="24"/>
        </w:rPr>
        <w:t>（</w:t>
      </w:r>
      <w:r>
        <w:rPr>
          <w:rFonts w:hint="eastAsia"/>
          <w:color w:val="auto"/>
          <w:sz w:val="24"/>
          <w:szCs w:val="24"/>
        </w:rPr>
        <w:t>三</w:t>
      </w:r>
      <w:r>
        <w:rPr>
          <w:color w:val="auto"/>
          <w:sz w:val="24"/>
          <w:szCs w:val="24"/>
        </w:rPr>
        <w:t>）符合性</w:t>
      </w:r>
      <w:r>
        <w:rPr>
          <w:rFonts w:hint="eastAsia"/>
          <w:color w:val="auto"/>
          <w:sz w:val="24"/>
          <w:szCs w:val="24"/>
        </w:rPr>
        <w:t>审查</w:t>
      </w:r>
    </w:p>
    <w:p w14:paraId="0660E609">
      <w:pPr>
        <w:spacing w:line="360" w:lineRule="auto"/>
        <w:ind w:firstLine="480" w:firstLineChars="200"/>
        <w:rPr>
          <w:color w:val="auto"/>
          <w:sz w:val="24"/>
          <w:szCs w:val="24"/>
        </w:rPr>
      </w:pPr>
      <w:r>
        <w:rPr>
          <w:rFonts w:hint="eastAsia"/>
          <w:color w:val="auto"/>
          <w:sz w:val="24"/>
          <w:szCs w:val="24"/>
        </w:rPr>
        <w:t>1</w:t>
      </w:r>
      <w:r>
        <w:rPr>
          <w:color w:val="auto"/>
          <w:sz w:val="24"/>
          <w:szCs w:val="24"/>
        </w:rPr>
        <w:t>.</w:t>
      </w:r>
      <w:r>
        <w:rPr>
          <w:rFonts w:hint="eastAsia"/>
          <w:color w:val="auto"/>
          <w:sz w:val="24"/>
          <w:szCs w:val="24"/>
        </w:rPr>
        <w:t xml:space="preserve"> </w:t>
      </w:r>
      <w:r>
        <w:rPr>
          <w:color w:val="auto"/>
          <w:sz w:val="24"/>
          <w:szCs w:val="24"/>
        </w:rPr>
        <w:t>根据</w:t>
      </w:r>
      <w:r>
        <w:rPr>
          <w:rFonts w:hint="eastAsia"/>
          <w:color w:val="auto"/>
          <w:sz w:val="24"/>
          <w:szCs w:val="24"/>
        </w:rPr>
        <w:t>单一来源采购文件</w:t>
      </w:r>
      <w:r>
        <w:rPr>
          <w:color w:val="auto"/>
          <w:sz w:val="24"/>
          <w:szCs w:val="24"/>
        </w:rPr>
        <w:t>项目需求书要求，审查供应商</w:t>
      </w:r>
      <w:r>
        <w:rPr>
          <w:rFonts w:hint="eastAsia"/>
          <w:color w:val="auto"/>
          <w:sz w:val="24"/>
          <w:szCs w:val="24"/>
        </w:rPr>
        <w:t>响应文件</w:t>
      </w:r>
      <w:r>
        <w:rPr>
          <w:color w:val="auto"/>
          <w:sz w:val="24"/>
          <w:szCs w:val="24"/>
        </w:rPr>
        <w:t>内容与需求的符合性，不符合</w:t>
      </w:r>
      <w:r>
        <w:rPr>
          <w:rFonts w:hint="eastAsia"/>
          <w:color w:val="auto"/>
          <w:sz w:val="24"/>
          <w:szCs w:val="24"/>
        </w:rPr>
        <w:t>单一来源采购文件要求</w:t>
      </w:r>
      <w:r>
        <w:rPr>
          <w:color w:val="auto"/>
          <w:sz w:val="24"/>
          <w:szCs w:val="24"/>
        </w:rPr>
        <w:t>的供应商不得进入价格谈判阶段。</w:t>
      </w:r>
    </w:p>
    <w:p w14:paraId="4892ED0D">
      <w:pPr>
        <w:spacing w:line="360" w:lineRule="auto"/>
        <w:ind w:firstLine="480" w:firstLineChars="200"/>
        <w:rPr>
          <w:color w:val="auto"/>
          <w:sz w:val="24"/>
        </w:rPr>
      </w:pPr>
      <w:r>
        <w:rPr>
          <w:color w:val="auto"/>
          <w:sz w:val="24"/>
          <w:szCs w:val="24"/>
        </w:rPr>
        <w:t>2.</w:t>
      </w:r>
      <w:r>
        <w:rPr>
          <w:rFonts w:hint="eastAsia"/>
          <w:color w:val="auto"/>
          <w:sz w:val="24"/>
          <w:szCs w:val="24"/>
        </w:rPr>
        <w:t xml:space="preserve"> </w:t>
      </w:r>
      <w:r>
        <w:rPr>
          <w:bCs/>
          <w:color w:val="auto"/>
          <w:sz w:val="24"/>
        </w:rPr>
        <w:t>单一来源采购人员</w:t>
      </w:r>
      <w:r>
        <w:rPr>
          <w:bCs/>
          <w:color w:val="auto"/>
          <w:sz w:val="24"/>
          <w:szCs w:val="24"/>
        </w:rPr>
        <w:t>要依法独立评审，并对评审意见承担个人责任，对需要共同认定的事项存在争议的，按照少数服从多数的原则做出结论。持不同意见的成员应当在评审报告上签署不同意见并说明理由，否则视为同意。</w:t>
      </w:r>
    </w:p>
    <w:p w14:paraId="352C713A">
      <w:pPr>
        <w:spacing w:line="360" w:lineRule="auto"/>
        <w:ind w:firstLine="480" w:firstLineChars="200"/>
        <w:rPr>
          <w:color w:val="auto"/>
          <w:sz w:val="24"/>
          <w:szCs w:val="24"/>
        </w:rPr>
      </w:pPr>
      <w:r>
        <w:rPr>
          <w:rFonts w:hint="eastAsia"/>
          <w:color w:val="auto"/>
          <w:sz w:val="24"/>
          <w:szCs w:val="24"/>
        </w:rPr>
        <w:t>3</w:t>
      </w:r>
      <w:r>
        <w:rPr>
          <w:color w:val="auto"/>
          <w:sz w:val="24"/>
          <w:szCs w:val="24"/>
        </w:rPr>
        <w:t>.</w:t>
      </w:r>
      <w:r>
        <w:rPr>
          <w:rFonts w:hint="eastAsia"/>
          <w:color w:val="auto"/>
          <w:sz w:val="24"/>
          <w:szCs w:val="24"/>
        </w:rPr>
        <w:t xml:space="preserve"> </w:t>
      </w:r>
      <w:r>
        <w:rPr>
          <w:color w:val="auto"/>
          <w:sz w:val="24"/>
          <w:szCs w:val="24"/>
        </w:rPr>
        <w:t>按照现行《财政部、国家发展改革委关于调整节能产品政府采购清单的通知》文件要求，对政府采购清单中的节能产品采用优先采购和强制采购的评标方法。</w:t>
      </w:r>
    </w:p>
    <w:p w14:paraId="0ABB3406">
      <w:pPr>
        <w:spacing w:line="360" w:lineRule="auto"/>
        <w:ind w:firstLine="480" w:firstLineChars="200"/>
        <w:rPr>
          <w:color w:val="auto"/>
          <w:sz w:val="24"/>
          <w:szCs w:val="24"/>
        </w:rPr>
      </w:pPr>
      <w:r>
        <w:rPr>
          <w:rFonts w:hint="eastAsia"/>
          <w:color w:val="auto"/>
          <w:sz w:val="24"/>
          <w:szCs w:val="24"/>
        </w:rPr>
        <w:t>4</w:t>
      </w:r>
      <w:r>
        <w:rPr>
          <w:color w:val="auto"/>
          <w:sz w:val="24"/>
          <w:szCs w:val="24"/>
        </w:rPr>
        <w:t>.</w:t>
      </w:r>
      <w:r>
        <w:rPr>
          <w:rFonts w:hint="eastAsia"/>
          <w:color w:val="auto"/>
          <w:sz w:val="24"/>
          <w:szCs w:val="24"/>
        </w:rPr>
        <w:t xml:space="preserve"> </w:t>
      </w:r>
      <w:r>
        <w:rPr>
          <w:bCs/>
          <w:color w:val="auto"/>
          <w:sz w:val="24"/>
        </w:rPr>
        <w:t>单一来源采购人员审查产品资质或检测报告等相关文件符合性时，应综合考虑行业特点、交易习惯、采购需求最本质原义等情况，而不应以响应文件中产品名称与谈判产品名称是否一致作为审查的标准。</w:t>
      </w:r>
    </w:p>
    <w:p w14:paraId="65C61F06">
      <w:pPr>
        <w:spacing w:line="360" w:lineRule="auto"/>
        <w:ind w:firstLine="480" w:firstLineChars="200"/>
        <w:rPr>
          <w:color w:val="auto"/>
          <w:sz w:val="24"/>
          <w:szCs w:val="24"/>
        </w:rPr>
      </w:pPr>
      <w:r>
        <w:rPr>
          <w:color w:val="auto"/>
          <w:sz w:val="24"/>
          <w:szCs w:val="24"/>
        </w:rPr>
        <w:t>（</w:t>
      </w:r>
      <w:r>
        <w:rPr>
          <w:rFonts w:hint="eastAsia"/>
          <w:color w:val="auto"/>
          <w:sz w:val="24"/>
          <w:szCs w:val="24"/>
        </w:rPr>
        <w:t>四</w:t>
      </w:r>
      <w:r>
        <w:rPr>
          <w:color w:val="auto"/>
          <w:sz w:val="24"/>
          <w:szCs w:val="24"/>
        </w:rPr>
        <w:t>）价格谈判</w:t>
      </w:r>
    </w:p>
    <w:p w14:paraId="281E2B55">
      <w:pPr>
        <w:spacing w:line="360" w:lineRule="auto"/>
        <w:ind w:firstLine="480" w:firstLineChars="200"/>
        <w:rPr>
          <w:color w:val="auto"/>
          <w:sz w:val="24"/>
          <w:szCs w:val="24"/>
        </w:rPr>
      </w:pPr>
      <w:r>
        <w:rPr>
          <w:color w:val="auto"/>
          <w:sz w:val="24"/>
          <w:szCs w:val="24"/>
        </w:rPr>
        <w:t>成交候选供应商产生办法：全部满足单一来源采购文件实质性要求，且符合采购需求、质量和服务相等的前提下，报价合理的供应商作为成交供应商。</w:t>
      </w:r>
    </w:p>
    <w:p w14:paraId="0AD60D2E">
      <w:pPr>
        <w:spacing w:line="360" w:lineRule="auto"/>
        <w:ind w:firstLine="480"/>
        <w:rPr>
          <w:color w:val="auto"/>
          <w:sz w:val="24"/>
          <w:szCs w:val="24"/>
        </w:rPr>
      </w:pPr>
      <w:r>
        <w:rPr>
          <w:rFonts w:hint="eastAsia"/>
          <w:color w:val="auto"/>
          <w:sz w:val="24"/>
          <w:szCs w:val="24"/>
        </w:rPr>
        <w:t>七、成交通知</w:t>
      </w:r>
    </w:p>
    <w:p w14:paraId="5963CD81">
      <w:pPr>
        <w:spacing w:line="360" w:lineRule="auto"/>
        <w:ind w:firstLine="480"/>
        <w:rPr>
          <w:color w:val="auto"/>
          <w:sz w:val="24"/>
          <w:szCs w:val="24"/>
        </w:rPr>
      </w:pPr>
      <w:r>
        <w:rPr>
          <w:rFonts w:hint="eastAsia"/>
          <w:color w:val="auto"/>
          <w:sz w:val="24"/>
          <w:szCs w:val="24"/>
        </w:rPr>
        <w:t>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706053E1">
      <w:pPr>
        <w:spacing w:line="360" w:lineRule="auto"/>
        <w:ind w:firstLine="480"/>
        <w:rPr>
          <w:color w:val="auto"/>
          <w:sz w:val="24"/>
          <w:szCs w:val="24"/>
        </w:rPr>
      </w:pPr>
      <w:r>
        <w:rPr>
          <w:rFonts w:hint="eastAsia"/>
          <w:color w:val="auto"/>
          <w:sz w:val="24"/>
          <w:szCs w:val="24"/>
        </w:rPr>
        <w:t>八、签订合同</w:t>
      </w:r>
    </w:p>
    <w:p w14:paraId="6BE55031">
      <w:pPr>
        <w:spacing w:line="360" w:lineRule="auto"/>
        <w:ind w:firstLine="480"/>
        <w:rPr>
          <w:color w:val="auto"/>
          <w:sz w:val="24"/>
          <w:szCs w:val="24"/>
        </w:rPr>
      </w:pPr>
      <w:r>
        <w:rPr>
          <w:color w:val="auto"/>
          <w:sz w:val="24"/>
          <w:szCs w:val="24"/>
        </w:rPr>
        <w:t>（</w:t>
      </w:r>
      <w:r>
        <w:rPr>
          <w:rFonts w:hint="eastAsia"/>
          <w:color w:val="auto"/>
          <w:sz w:val="24"/>
          <w:szCs w:val="24"/>
        </w:rPr>
        <w:t>一</w:t>
      </w:r>
      <w:r>
        <w:rPr>
          <w:color w:val="auto"/>
          <w:sz w:val="24"/>
          <w:szCs w:val="24"/>
        </w:rPr>
        <w:t>）</w:t>
      </w:r>
      <w:r>
        <w:rPr>
          <w:rFonts w:hint="eastAsia"/>
          <w:color w:val="auto"/>
          <w:sz w:val="24"/>
          <w:szCs w:val="24"/>
        </w:rPr>
        <w:t>采购人与成交供应商应当在成交通知书发出之日起三十日内，按照单一来源采购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75AB225D">
      <w:pPr>
        <w:spacing w:line="360" w:lineRule="auto"/>
        <w:ind w:firstLine="480"/>
        <w:rPr>
          <w:color w:val="auto"/>
          <w:sz w:val="24"/>
          <w:szCs w:val="24"/>
        </w:rPr>
      </w:pPr>
      <w:r>
        <w:rPr>
          <w:color w:val="auto"/>
          <w:sz w:val="24"/>
          <w:szCs w:val="24"/>
        </w:rPr>
        <w:t>（</w:t>
      </w:r>
      <w:r>
        <w:rPr>
          <w:rFonts w:hint="eastAsia"/>
          <w:color w:val="auto"/>
          <w:sz w:val="24"/>
          <w:szCs w:val="24"/>
        </w:rPr>
        <w:t>二</w:t>
      </w:r>
      <w:r>
        <w:rPr>
          <w:color w:val="auto"/>
          <w:sz w:val="24"/>
          <w:szCs w:val="24"/>
        </w:rPr>
        <w:t>）</w:t>
      </w:r>
      <w:r>
        <w:rPr>
          <w:rFonts w:hint="eastAsia"/>
          <w:color w:val="auto"/>
          <w:sz w:val="24"/>
          <w:szCs w:val="24"/>
        </w:rPr>
        <w:t>单一来源采购文件、成交供应商的响应文件及其澄清文件等，均为签订合同的依据，且为合同的组成部分。</w:t>
      </w:r>
    </w:p>
    <w:p w14:paraId="5C3C7B08">
      <w:pPr>
        <w:spacing w:line="360" w:lineRule="auto"/>
        <w:ind w:firstLine="480" w:firstLineChars="200"/>
        <w:rPr>
          <w:color w:val="auto"/>
          <w:sz w:val="24"/>
          <w:szCs w:val="24"/>
        </w:rPr>
      </w:pPr>
      <w:r>
        <w:rPr>
          <w:rFonts w:hint="eastAsia"/>
          <w:color w:val="auto"/>
          <w:sz w:val="24"/>
          <w:szCs w:val="24"/>
        </w:rPr>
        <w:t>九、注意事项</w:t>
      </w:r>
    </w:p>
    <w:p w14:paraId="06EA9E97">
      <w:pPr>
        <w:spacing w:line="360" w:lineRule="auto"/>
        <w:ind w:firstLine="480" w:firstLineChars="200"/>
        <w:rPr>
          <w:color w:val="auto"/>
          <w:sz w:val="24"/>
          <w:szCs w:val="24"/>
        </w:rPr>
      </w:pPr>
      <w:r>
        <w:rPr>
          <w:rFonts w:hint="eastAsia"/>
          <w:color w:val="auto"/>
          <w:sz w:val="24"/>
          <w:szCs w:val="24"/>
        </w:rPr>
        <w:t>（一）费用</w:t>
      </w:r>
    </w:p>
    <w:p w14:paraId="78D463F4">
      <w:pPr>
        <w:spacing w:line="360" w:lineRule="auto"/>
        <w:ind w:firstLine="480" w:firstLineChars="200"/>
        <w:rPr>
          <w:color w:val="auto"/>
          <w:sz w:val="24"/>
          <w:szCs w:val="24"/>
        </w:rPr>
      </w:pPr>
      <w:r>
        <w:rPr>
          <w:rFonts w:hint="eastAsia"/>
          <w:color w:val="auto"/>
          <w:sz w:val="24"/>
          <w:szCs w:val="24"/>
        </w:rPr>
        <w:t>无论谈判过程中的作法和结果如何，参加谈判的供应商自行承担所有与参加谈判有关的全部费用。</w:t>
      </w:r>
    </w:p>
    <w:p w14:paraId="53FC2D3A">
      <w:pPr>
        <w:spacing w:line="360" w:lineRule="auto"/>
        <w:ind w:firstLine="480" w:firstLineChars="200"/>
        <w:rPr>
          <w:color w:val="auto"/>
          <w:sz w:val="24"/>
          <w:szCs w:val="24"/>
        </w:rPr>
      </w:pPr>
      <w:r>
        <w:rPr>
          <w:rFonts w:hint="eastAsia"/>
          <w:color w:val="auto"/>
          <w:sz w:val="24"/>
          <w:szCs w:val="24"/>
        </w:rPr>
        <w:t>（二）保密</w:t>
      </w:r>
    </w:p>
    <w:p w14:paraId="24974603">
      <w:pPr>
        <w:spacing w:line="360" w:lineRule="auto"/>
        <w:ind w:firstLine="480" w:firstLineChars="200"/>
        <w:rPr>
          <w:color w:val="auto"/>
          <w:sz w:val="24"/>
          <w:szCs w:val="24"/>
        </w:rPr>
      </w:pPr>
      <w:r>
        <w:rPr>
          <w:rFonts w:hint="eastAsia"/>
          <w:color w:val="auto"/>
          <w:sz w:val="24"/>
          <w:szCs w:val="24"/>
        </w:rPr>
        <w:t>在谈判过程中，有关单一来源采购文件的审查、澄清、评议以及有关授予合同的意向等一切情况不得透露给其他供应商或与评审工作无关的人员。</w:t>
      </w:r>
    </w:p>
    <w:p w14:paraId="463CB5A8">
      <w:pPr>
        <w:spacing w:line="360" w:lineRule="auto"/>
        <w:ind w:firstLine="480" w:firstLineChars="200"/>
        <w:rPr>
          <w:color w:val="auto"/>
          <w:sz w:val="24"/>
          <w:szCs w:val="24"/>
        </w:rPr>
      </w:pPr>
      <w:r>
        <w:rPr>
          <w:rFonts w:hint="eastAsia"/>
          <w:color w:val="auto"/>
          <w:sz w:val="24"/>
          <w:szCs w:val="24"/>
        </w:rPr>
        <w:t>（三）未经采购人同意，成交供应商不得分包合同。政府采购合同分包履行的，成交供应商就采购项目和分包项目向采购人负责，分包供应商就分包项目承担责任。</w:t>
      </w:r>
    </w:p>
    <w:p w14:paraId="0AC69000">
      <w:pPr>
        <w:spacing w:line="360" w:lineRule="auto"/>
        <w:ind w:firstLine="480" w:firstLineChars="200"/>
        <w:rPr>
          <w:color w:val="auto"/>
          <w:sz w:val="24"/>
          <w:szCs w:val="24"/>
        </w:rPr>
      </w:pPr>
      <w:r>
        <w:rPr>
          <w:rFonts w:hint="eastAsia"/>
          <w:color w:val="auto"/>
          <w:sz w:val="24"/>
          <w:szCs w:val="24"/>
        </w:rPr>
        <w:t>（四）供应商所投及交付产品中的软件应为正版软件，无知识产权纠纷。若出现知识产权纠纷等法律问题，由供应商自行承担。</w:t>
      </w:r>
    </w:p>
    <w:p w14:paraId="4824768B">
      <w:pPr>
        <w:spacing w:line="360" w:lineRule="auto"/>
        <w:ind w:firstLine="480" w:firstLineChars="200"/>
        <w:rPr>
          <w:color w:val="auto"/>
          <w:sz w:val="24"/>
          <w:szCs w:val="24"/>
        </w:rPr>
      </w:pPr>
      <w:r>
        <w:rPr>
          <w:rFonts w:hint="eastAsia"/>
          <w:color w:val="auto"/>
          <w:sz w:val="24"/>
          <w:szCs w:val="24"/>
        </w:rPr>
        <w:t>（五）解释权</w:t>
      </w:r>
    </w:p>
    <w:p w14:paraId="1F6120BF">
      <w:pPr>
        <w:spacing w:line="360" w:lineRule="auto"/>
        <w:ind w:firstLine="480" w:firstLineChars="200"/>
        <w:rPr>
          <w:color w:val="auto"/>
          <w:sz w:val="24"/>
          <w:szCs w:val="24"/>
        </w:rPr>
      </w:pPr>
      <w:r>
        <w:rPr>
          <w:rFonts w:hint="eastAsia"/>
          <w:color w:val="auto"/>
          <w:sz w:val="24"/>
          <w:szCs w:val="24"/>
        </w:rPr>
        <w:t>1. 本次谈判的最终解释权归为政府采购组织机构，即天津市政府采购中心，当对一个问题有多种解释时以政府采购组织机构解释为准。</w:t>
      </w:r>
    </w:p>
    <w:p w14:paraId="7FC2CA37">
      <w:pPr>
        <w:spacing w:line="360" w:lineRule="auto"/>
        <w:ind w:firstLine="480" w:firstLineChars="200"/>
        <w:rPr>
          <w:color w:val="auto"/>
          <w:sz w:val="24"/>
          <w:szCs w:val="24"/>
        </w:rPr>
      </w:pPr>
      <w:r>
        <w:rPr>
          <w:rFonts w:hint="eastAsia"/>
          <w:color w:val="auto"/>
          <w:sz w:val="24"/>
          <w:szCs w:val="24"/>
        </w:rPr>
        <w:t>2. 本文件未做须知明示，而又有相关法律、法规规定的，政府采购组织机构将对此解释为依据有关法律、法规的规定。</w:t>
      </w:r>
    </w:p>
    <w:p w14:paraId="4897FF1A">
      <w:pPr>
        <w:spacing w:line="360" w:lineRule="auto"/>
        <w:ind w:firstLine="480" w:firstLineChars="200"/>
        <w:rPr>
          <w:color w:val="auto"/>
          <w:sz w:val="24"/>
        </w:rPr>
      </w:pPr>
      <w:r>
        <w:rPr>
          <w:color w:val="auto"/>
          <w:sz w:val="24"/>
        </w:rPr>
        <w:t>（</w:t>
      </w:r>
      <w:r>
        <w:rPr>
          <w:rFonts w:hint="eastAsia"/>
          <w:color w:val="auto"/>
          <w:sz w:val="24"/>
        </w:rPr>
        <w:t>六</w:t>
      </w:r>
      <w:r>
        <w:rPr>
          <w:color w:val="auto"/>
          <w:sz w:val="24"/>
        </w:rPr>
        <w:t>）本项目不接受赠品或者与采购无关的其他商品、服务，</w:t>
      </w:r>
      <w:r>
        <w:rPr>
          <w:rFonts w:hint="eastAsia"/>
          <w:color w:val="auto"/>
          <w:sz w:val="24"/>
        </w:rPr>
        <w:t>供应商</w:t>
      </w:r>
      <w:r>
        <w:rPr>
          <w:color w:val="auto"/>
          <w:sz w:val="24"/>
        </w:rPr>
        <w:t>亦不得以采购人要求实施前述馈赠、回扣等行为。</w:t>
      </w:r>
    </w:p>
    <w:p w14:paraId="4215AC3B">
      <w:pPr>
        <w:spacing w:line="360" w:lineRule="auto"/>
        <w:ind w:firstLine="480" w:firstLineChars="200"/>
        <w:rPr>
          <w:color w:val="auto"/>
          <w:sz w:val="24"/>
          <w:szCs w:val="24"/>
        </w:rPr>
      </w:pPr>
      <w:r>
        <w:rPr>
          <w:color w:val="auto"/>
          <w:sz w:val="24"/>
          <w:szCs w:val="24"/>
        </w:rPr>
        <w:t>（</w:t>
      </w:r>
      <w:r>
        <w:rPr>
          <w:rFonts w:hint="eastAsia"/>
          <w:color w:val="auto"/>
          <w:sz w:val="24"/>
          <w:szCs w:val="24"/>
        </w:rPr>
        <w:t>七</w:t>
      </w:r>
      <w:r>
        <w:rPr>
          <w:color w:val="auto"/>
          <w:sz w:val="24"/>
          <w:szCs w:val="24"/>
        </w:rPr>
        <w:t>）本项目谈判有效期为60天。</w:t>
      </w:r>
    </w:p>
    <w:p w14:paraId="20032335">
      <w:pPr>
        <w:spacing w:line="360" w:lineRule="auto"/>
        <w:ind w:firstLine="480" w:firstLineChars="200"/>
        <w:rPr>
          <w:color w:val="auto"/>
          <w:sz w:val="24"/>
          <w:szCs w:val="24"/>
        </w:rPr>
      </w:pPr>
    </w:p>
    <w:p w14:paraId="3CD6D666">
      <w:pPr>
        <w:spacing w:line="360" w:lineRule="auto"/>
        <w:ind w:firstLine="480" w:firstLineChars="200"/>
        <w:rPr>
          <w:color w:val="auto"/>
          <w:sz w:val="24"/>
          <w:szCs w:val="24"/>
        </w:rPr>
      </w:pPr>
    </w:p>
    <w:p w14:paraId="5CC433A2">
      <w:pPr>
        <w:spacing w:line="360" w:lineRule="auto"/>
        <w:ind w:firstLine="480" w:firstLineChars="200"/>
        <w:rPr>
          <w:color w:val="auto"/>
          <w:sz w:val="24"/>
          <w:szCs w:val="24"/>
        </w:rPr>
      </w:pPr>
    </w:p>
    <w:p w14:paraId="631CAA47">
      <w:pPr>
        <w:spacing w:line="360" w:lineRule="auto"/>
        <w:ind w:firstLine="480" w:firstLineChars="200"/>
        <w:rPr>
          <w:color w:val="auto"/>
          <w:sz w:val="24"/>
          <w:szCs w:val="24"/>
        </w:rPr>
      </w:pPr>
    </w:p>
    <w:p w14:paraId="26E34B46">
      <w:pPr>
        <w:spacing w:line="360" w:lineRule="auto"/>
        <w:ind w:firstLine="480" w:firstLineChars="200"/>
        <w:rPr>
          <w:color w:val="auto"/>
          <w:sz w:val="24"/>
          <w:szCs w:val="24"/>
        </w:rPr>
      </w:pPr>
    </w:p>
    <w:p w14:paraId="1F3927CD">
      <w:pPr>
        <w:spacing w:line="360" w:lineRule="auto"/>
        <w:ind w:firstLine="480" w:firstLineChars="200"/>
        <w:rPr>
          <w:rFonts w:ascii="宋体" w:hAnsi="宋体"/>
          <w:color w:val="auto"/>
          <w:sz w:val="24"/>
          <w:szCs w:val="24"/>
        </w:rPr>
      </w:pPr>
      <w:r>
        <w:rPr>
          <w:rFonts w:ascii="宋体" w:hAnsi="宋体"/>
          <w:color w:val="auto"/>
          <w:sz w:val="24"/>
          <w:szCs w:val="24"/>
        </w:rPr>
        <w:br w:type="page"/>
      </w:r>
    </w:p>
    <w:p w14:paraId="4645E98B">
      <w:pPr>
        <w:spacing w:line="360" w:lineRule="auto"/>
        <w:jc w:val="center"/>
        <w:rPr>
          <w:rFonts w:hint="eastAsia" w:ascii="宋体" w:hAnsi="宋体"/>
          <w:sz w:val="24"/>
          <w:szCs w:val="24"/>
        </w:rPr>
      </w:pPr>
      <w:r>
        <w:rPr>
          <w:rFonts w:hint="eastAsia" w:ascii="宋体" w:hAnsi="宋体"/>
          <w:sz w:val="24"/>
          <w:szCs w:val="24"/>
        </w:rPr>
        <w:t>项目需求书</w:t>
      </w:r>
    </w:p>
    <w:p w14:paraId="53D72A9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1.加油网点在我市行政区域内分布广，满足采购人约</w:t>
      </w:r>
      <w:r>
        <w:rPr>
          <w:rFonts w:hint="eastAsia" w:ascii="Times New Roman" w:hAnsi="Times New Roman" w:cs="Times New Roman"/>
          <w:sz w:val="24"/>
          <w:lang w:val="en-US" w:eastAsia="zh-CN"/>
        </w:rPr>
        <w:t>247</w:t>
      </w:r>
      <w:r>
        <w:rPr>
          <w:rFonts w:hint="default" w:ascii="Times New Roman" w:hAnsi="Times New Roman" w:cs="Times New Roman"/>
          <w:sz w:val="24"/>
        </w:rPr>
        <w:t>辆各类机动车日常加油需求。满足外环线内分布的驻警点动备车的加油需求，即34辆动备车需使用柴油。</w:t>
      </w:r>
    </w:p>
    <w:p w14:paraId="4832D40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2.中标供应商所提供的燃油须符合国家及天津市的相关强制性规定，须对油品质量有保障，保证每车次进货均有合格的油品质检报告，可供采购人查验。</w:t>
      </w:r>
    </w:p>
    <w:p w14:paraId="346F44D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3.供应油品包含92号汽油、95号汽油、及0号柴油、-10号柴油或更高标号的汽柴油。</w:t>
      </w:r>
    </w:p>
    <w:p w14:paraId="48DD4BFB">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4.根据以往实际加油统计，每月加油量如下：</w:t>
      </w:r>
    </w:p>
    <w:tbl>
      <w:tblPr>
        <w:tblStyle w:val="3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3"/>
        <w:gridCol w:w="2978"/>
        <w:gridCol w:w="3311"/>
      </w:tblGrid>
      <w:tr w14:paraId="1F72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3" w:type="dxa"/>
            <w:vAlign w:val="center"/>
          </w:tcPr>
          <w:p w14:paraId="7675E56B">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序号</w:t>
            </w:r>
          </w:p>
        </w:tc>
        <w:tc>
          <w:tcPr>
            <w:tcW w:w="2978" w:type="dxa"/>
            <w:vAlign w:val="center"/>
          </w:tcPr>
          <w:p w14:paraId="5781560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油号</w:t>
            </w:r>
          </w:p>
        </w:tc>
        <w:tc>
          <w:tcPr>
            <w:tcW w:w="3311" w:type="dxa"/>
            <w:vAlign w:val="center"/>
          </w:tcPr>
          <w:p w14:paraId="067B1D8D">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每月加油量或加油金额</w:t>
            </w:r>
          </w:p>
        </w:tc>
      </w:tr>
      <w:tr w14:paraId="6BAD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3" w:type="dxa"/>
            <w:vAlign w:val="center"/>
          </w:tcPr>
          <w:p w14:paraId="42D2FA8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w:t>
            </w:r>
          </w:p>
        </w:tc>
        <w:tc>
          <w:tcPr>
            <w:tcW w:w="2978" w:type="dxa"/>
            <w:vAlign w:val="center"/>
          </w:tcPr>
          <w:p w14:paraId="61D60C4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92号汽油</w:t>
            </w:r>
          </w:p>
        </w:tc>
        <w:tc>
          <w:tcPr>
            <w:tcW w:w="3311" w:type="dxa"/>
            <w:vAlign w:val="center"/>
          </w:tcPr>
          <w:p w14:paraId="6B2F543A">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45000</w:t>
            </w:r>
            <w:r>
              <w:rPr>
                <w:rFonts w:hint="default" w:ascii="Times New Roman" w:hAnsi="Times New Roman" w:cs="Times New Roman"/>
                <w:color w:val="000000" w:themeColor="text1"/>
                <w:sz w:val="24"/>
                <w14:textFill>
                  <w14:solidFill>
                    <w14:schemeClr w14:val="tx1"/>
                  </w14:solidFill>
                </w14:textFill>
              </w:rPr>
              <w:t>元</w:t>
            </w:r>
          </w:p>
        </w:tc>
      </w:tr>
      <w:tr w14:paraId="4F28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3" w:type="dxa"/>
            <w:vAlign w:val="center"/>
          </w:tcPr>
          <w:p w14:paraId="7AC7DC6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w:t>
            </w:r>
          </w:p>
        </w:tc>
        <w:tc>
          <w:tcPr>
            <w:tcW w:w="2978" w:type="dxa"/>
            <w:vAlign w:val="center"/>
          </w:tcPr>
          <w:p w14:paraId="411B83B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95号汽油</w:t>
            </w:r>
          </w:p>
        </w:tc>
        <w:tc>
          <w:tcPr>
            <w:tcW w:w="3311" w:type="dxa"/>
            <w:vAlign w:val="center"/>
          </w:tcPr>
          <w:p w14:paraId="4CD35F75">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30000</w:t>
            </w:r>
            <w:r>
              <w:rPr>
                <w:rFonts w:hint="default" w:ascii="Times New Roman" w:hAnsi="Times New Roman" w:cs="Times New Roman"/>
                <w:color w:val="000000" w:themeColor="text1"/>
                <w:sz w:val="24"/>
                <w14:textFill>
                  <w14:solidFill>
                    <w14:schemeClr w14:val="tx1"/>
                  </w14:solidFill>
                </w14:textFill>
              </w:rPr>
              <w:t>元</w:t>
            </w:r>
          </w:p>
        </w:tc>
      </w:tr>
      <w:tr w14:paraId="3559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2233" w:type="dxa"/>
            <w:vAlign w:val="center"/>
          </w:tcPr>
          <w:p w14:paraId="0DE6650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w:t>
            </w:r>
          </w:p>
        </w:tc>
        <w:tc>
          <w:tcPr>
            <w:tcW w:w="2978" w:type="dxa"/>
            <w:vAlign w:val="center"/>
          </w:tcPr>
          <w:p w14:paraId="7F66D141">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0号柴油</w:t>
            </w:r>
          </w:p>
        </w:tc>
        <w:tc>
          <w:tcPr>
            <w:tcW w:w="3311" w:type="dxa"/>
            <w:vAlign w:val="center"/>
          </w:tcPr>
          <w:p w14:paraId="11D1A826">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65000</w:t>
            </w:r>
            <w:r>
              <w:rPr>
                <w:rFonts w:hint="default" w:ascii="Times New Roman" w:hAnsi="Times New Roman" w:cs="Times New Roman"/>
                <w:color w:val="000000" w:themeColor="text1"/>
                <w:sz w:val="24"/>
                <w14:textFill>
                  <w14:solidFill>
                    <w14:schemeClr w14:val="tx1"/>
                  </w14:solidFill>
                </w14:textFill>
              </w:rPr>
              <w:t>元</w:t>
            </w:r>
          </w:p>
        </w:tc>
      </w:tr>
      <w:tr w14:paraId="2EDB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3" w:type="dxa"/>
            <w:vAlign w:val="center"/>
          </w:tcPr>
          <w:p w14:paraId="5458B8F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w:t>
            </w:r>
          </w:p>
        </w:tc>
        <w:tc>
          <w:tcPr>
            <w:tcW w:w="2978" w:type="dxa"/>
            <w:vAlign w:val="center"/>
          </w:tcPr>
          <w:p w14:paraId="3491322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-10号柴油</w:t>
            </w:r>
          </w:p>
        </w:tc>
        <w:tc>
          <w:tcPr>
            <w:tcW w:w="3311" w:type="dxa"/>
            <w:vAlign w:val="center"/>
          </w:tcPr>
          <w:p w14:paraId="5FA762D5">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60000</w:t>
            </w:r>
            <w:r>
              <w:rPr>
                <w:rFonts w:hint="default" w:ascii="Times New Roman" w:hAnsi="Times New Roman" w:cs="Times New Roman"/>
                <w:color w:val="000000" w:themeColor="text1"/>
                <w:sz w:val="24"/>
                <w14:textFill>
                  <w14:solidFill>
                    <w14:schemeClr w14:val="tx1"/>
                  </w14:solidFill>
                </w14:textFill>
              </w:rPr>
              <w:t>元</w:t>
            </w:r>
          </w:p>
        </w:tc>
      </w:tr>
    </w:tbl>
    <w:p w14:paraId="45F11AE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以上数据供投标人参考，以实际发生为准。</w:t>
      </w:r>
    </w:p>
    <w:p w14:paraId="20F8589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5.油卡要求：提供1张主卡、</w:t>
      </w:r>
      <w:r>
        <w:rPr>
          <w:rFonts w:hint="eastAsia" w:ascii="Times New Roman" w:hAnsi="Times New Roman" w:cs="Times New Roman"/>
          <w:sz w:val="24"/>
          <w:lang w:val="en-US" w:eastAsia="zh-CN"/>
        </w:rPr>
        <w:t>247</w:t>
      </w:r>
      <w:r>
        <w:rPr>
          <w:rFonts w:hint="default" w:ascii="Times New Roman" w:hAnsi="Times New Roman" w:cs="Times New Roman"/>
          <w:sz w:val="24"/>
        </w:rPr>
        <w:t>张副卡</w:t>
      </w:r>
      <w:r>
        <w:rPr>
          <w:rFonts w:hint="default" w:ascii="Times New Roman" w:hAnsi="Times New Roman" w:cs="Times New Roman"/>
          <w:sz w:val="24"/>
          <w:lang w:eastAsia="zh-CN"/>
        </w:rPr>
        <w:t>（</w:t>
      </w:r>
      <w:r>
        <w:rPr>
          <w:rFonts w:hint="default" w:ascii="Times New Roman" w:hAnsi="Times New Roman" w:cs="Times New Roman"/>
          <w:sz w:val="24"/>
          <w:lang w:val="en-US" w:eastAsia="zh-CN"/>
        </w:rPr>
        <w:t>实行“一车一卡”</w:t>
      </w:r>
      <w:r>
        <w:rPr>
          <w:rFonts w:hint="default" w:ascii="Times New Roman" w:hAnsi="Times New Roman" w:cs="Times New Roman"/>
          <w:sz w:val="24"/>
          <w:lang w:eastAsia="zh-CN"/>
        </w:rPr>
        <w:t>）</w:t>
      </w:r>
      <w:r>
        <w:rPr>
          <w:rFonts w:hint="default" w:ascii="Times New Roman" w:hAnsi="Times New Roman" w:cs="Times New Roman"/>
          <w:sz w:val="24"/>
          <w:lang w:val="en-US" w:eastAsia="zh-CN"/>
        </w:rPr>
        <w:t>和</w:t>
      </w:r>
      <w:r>
        <w:rPr>
          <w:rFonts w:hint="eastAsia" w:ascii="Times New Roman" w:hAnsi="Times New Roman" w:cs="Times New Roman"/>
          <w:sz w:val="24"/>
          <w:lang w:val="en-US" w:eastAsia="zh-CN"/>
        </w:rPr>
        <w:t>6</w:t>
      </w:r>
      <w:r>
        <w:rPr>
          <w:rFonts w:hint="default" w:ascii="Times New Roman" w:hAnsi="Times New Roman" w:cs="Times New Roman"/>
          <w:sz w:val="24"/>
          <w:lang w:val="en-US" w:eastAsia="zh-CN"/>
        </w:rPr>
        <w:t>张储备卡。同时，在项目合同期内将根据市局公务用车调整工作安排，同步调整加油卡数量</w:t>
      </w:r>
      <w:r>
        <w:rPr>
          <w:rFonts w:hint="default" w:ascii="Times New Roman" w:hAnsi="Times New Roman" w:cs="Times New Roman"/>
          <w:sz w:val="24"/>
        </w:rPr>
        <w:t>。主卡充值后，采购人可以通过供应商系统将主卡余额分配至各副卡中，还可通过系统查询分配、加油交易明细、主卡副卡余额等。</w:t>
      </w:r>
    </w:p>
    <w:p w14:paraId="7CDFFFC1">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6.中标供应商须确保油卡能够在全市所属全部加油站加油，且在天津市行政区范围内各设有不少于2个以上同时提供汽油和柴油的加油站（除和平区外），满足采购人</w:t>
      </w:r>
      <w:r>
        <w:rPr>
          <w:rFonts w:hint="eastAsia" w:ascii="Times New Roman" w:hAnsi="Times New Roman" w:cs="Times New Roman"/>
          <w:sz w:val="24"/>
          <w:lang w:val="en-US" w:eastAsia="zh-CN"/>
        </w:rPr>
        <w:t>247</w:t>
      </w:r>
      <w:r>
        <w:rPr>
          <w:rFonts w:hint="default" w:ascii="Times New Roman" w:hAnsi="Times New Roman" w:cs="Times New Roman"/>
          <w:sz w:val="24"/>
        </w:rPr>
        <w:t>辆各类机动车日常加油需求。同时，成交供应商可提供全国范围内加油服务。</w:t>
      </w:r>
    </w:p>
    <w:p w14:paraId="10A7790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7.油品质量应达到国家市场监督管理总局和国家标准化管理委员会发布的有关标准。在合同执行期间，如果国家标准或行业标准或规范发生变化的，其供应的柴油应当满足新标准。</w:t>
      </w:r>
    </w:p>
    <w:p w14:paraId="47A63E55">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8.成交供应商负责车辆加油期间的监督管理，如实按照车辆牌照号加油，杜绝违规加油，合同中确定法律责任。</w:t>
      </w:r>
    </w:p>
    <w:p w14:paraId="27C4B971">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9.车辆加油一车一卡制。每张加油卡需采取绑定车辆号牌信息，开通使用时间和截止时间以采购人通知为准。</w:t>
      </w:r>
    </w:p>
    <w:p w14:paraId="4D508CD5">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10.在服务期间若出现突发情况，成交供应商须保证及时解决问题，不得耽误车辆正常行驶和执行保障任务。</w:t>
      </w:r>
    </w:p>
    <w:p w14:paraId="3844E878">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11.油卡丢失、损坏需要办理挂失或补卡，必须经采购人书面同意。</w:t>
      </w:r>
    </w:p>
    <w:p w14:paraId="785F0EA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12. 中标供应商不得转包。</w:t>
      </w:r>
    </w:p>
    <w:p w14:paraId="306F3E08">
      <w:pPr>
        <w:spacing w:line="360" w:lineRule="auto"/>
        <w:ind w:firstLine="480" w:firstLineChars="200"/>
        <w:rPr>
          <w:rFonts w:hint="eastAsia"/>
          <w:sz w:val="24"/>
          <w:szCs w:val="24"/>
          <w:lang w:val="en-US" w:eastAsia="zh-CN"/>
        </w:rPr>
      </w:pPr>
    </w:p>
    <w:p w14:paraId="55211FCC">
      <w:pPr>
        <w:widowControl/>
        <w:ind w:firstLine="480" w:firstLineChars="200"/>
        <w:jc w:val="left"/>
        <w:rPr>
          <w:bCs/>
          <w:sz w:val="24"/>
        </w:rPr>
      </w:pPr>
    </w:p>
    <w:p w14:paraId="0F41268F">
      <w:pPr>
        <w:widowControl/>
        <w:ind w:firstLine="480" w:firstLineChars="200"/>
        <w:jc w:val="left"/>
        <w:rPr>
          <w:bCs/>
          <w:sz w:val="24"/>
        </w:rPr>
      </w:pPr>
    </w:p>
    <w:p w14:paraId="5087D8EF">
      <w:pPr>
        <w:widowControl/>
        <w:ind w:firstLine="480" w:firstLineChars="200"/>
        <w:jc w:val="left"/>
        <w:rPr>
          <w:bCs/>
          <w:sz w:val="24"/>
        </w:rPr>
      </w:pPr>
    </w:p>
    <w:p w14:paraId="21A5DE23">
      <w:pPr>
        <w:widowControl/>
        <w:ind w:firstLine="480" w:firstLineChars="200"/>
        <w:jc w:val="left"/>
        <w:rPr>
          <w:bCs/>
          <w:sz w:val="24"/>
        </w:rPr>
      </w:pPr>
    </w:p>
    <w:p w14:paraId="103CB836">
      <w:pPr>
        <w:widowControl/>
        <w:jc w:val="left"/>
        <w:rPr>
          <w:rFonts w:ascii="宋体" w:hAnsi="宋体"/>
          <w:sz w:val="24"/>
        </w:rPr>
      </w:pPr>
    </w:p>
    <w:p w14:paraId="452935F2">
      <w:pPr>
        <w:widowControl/>
        <w:jc w:val="left"/>
        <w:rPr>
          <w:sz w:val="24"/>
        </w:rPr>
      </w:pPr>
      <w:r>
        <w:rPr>
          <w:sz w:val="24"/>
        </w:rPr>
        <w:br w:type="page"/>
      </w:r>
    </w:p>
    <w:p w14:paraId="349A3C4D">
      <w:pPr>
        <w:autoSpaceDE w:val="0"/>
        <w:autoSpaceDN w:val="0"/>
        <w:adjustRightInd w:val="0"/>
        <w:spacing w:line="360" w:lineRule="auto"/>
        <w:jc w:val="center"/>
        <w:rPr>
          <w:sz w:val="24"/>
        </w:rPr>
      </w:pPr>
      <w:r>
        <w:rPr>
          <w:rFonts w:hint="eastAsia"/>
          <w:sz w:val="24"/>
        </w:rPr>
        <w:t>C． 合同条款</w:t>
      </w:r>
    </w:p>
    <w:p w14:paraId="7EEA7459">
      <w:pPr>
        <w:tabs>
          <w:tab w:val="left" w:pos="412"/>
          <w:tab w:val="left" w:pos="618"/>
        </w:tabs>
        <w:spacing w:line="520" w:lineRule="exact"/>
        <w:jc w:val="center"/>
        <w:rPr>
          <w:b/>
          <w:sz w:val="30"/>
          <w:szCs w:val="30"/>
        </w:rPr>
      </w:pPr>
      <w:r>
        <w:rPr>
          <w:b/>
          <w:sz w:val="30"/>
          <w:szCs w:val="30"/>
        </w:rPr>
        <w:t>合同一般条款</w:t>
      </w:r>
    </w:p>
    <w:p w14:paraId="08E25C23">
      <w:pPr>
        <w:tabs>
          <w:tab w:val="left" w:pos="0"/>
          <w:tab w:val="left" w:pos="315"/>
        </w:tabs>
        <w:spacing w:line="520" w:lineRule="exact"/>
        <w:ind w:firstLine="480"/>
        <w:rPr>
          <w:sz w:val="24"/>
          <w:szCs w:val="24"/>
        </w:rPr>
      </w:pPr>
      <w:r>
        <w:rPr>
          <w:sz w:val="24"/>
          <w:szCs w:val="24"/>
        </w:rPr>
        <w:t xml:space="preserve">需方：  </w:t>
      </w:r>
    </w:p>
    <w:p w14:paraId="1FEE372E">
      <w:pPr>
        <w:tabs>
          <w:tab w:val="left" w:pos="0"/>
          <w:tab w:val="left" w:pos="315"/>
        </w:tabs>
        <w:spacing w:line="520" w:lineRule="exact"/>
        <w:ind w:firstLine="480"/>
        <w:rPr>
          <w:sz w:val="24"/>
          <w:szCs w:val="24"/>
        </w:rPr>
      </w:pPr>
      <w:r>
        <w:rPr>
          <w:sz w:val="24"/>
          <w:szCs w:val="24"/>
        </w:rPr>
        <w:t xml:space="preserve">供方： </w:t>
      </w:r>
    </w:p>
    <w:p w14:paraId="51EC26CE">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单一来源采购文件</w:t>
      </w:r>
      <w:r>
        <w:rPr>
          <w:sz w:val="24"/>
          <w:szCs w:val="24"/>
        </w:rPr>
        <w:t>的要求，并经双方协商一致，达成  合同：</w:t>
      </w:r>
    </w:p>
    <w:p w14:paraId="17612257">
      <w:pPr>
        <w:pStyle w:val="93"/>
        <w:numPr>
          <w:ilvl w:val="0"/>
          <w:numId w:val="7"/>
        </w:numPr>
        <w:spacing w:line="480" w:lineRule="exact"/>
        <w:ind w:firstLineChars="0"/>
        <w:rPr>
          <w:sz w:val="24"/>
          <w:szCs w:val="24"/>
        </w:rPr>
      </w:pPr>
      <w:r>
        <w:rPr>
          <w:rFonts w:hint="eastAsia"/>
          <w:sz w:val="24"/>
          <w:szCs w:val="24"/>
        </w:rPr>
        <w:t>本合同为中小企业预留合同</w:t>
      </w:r>
    </w:p>
    <w:p w14:paraId="59A06618">
      <w:pPr>
        <w:pStyle w:val="93"/>
        <w:numPr>
          <w:ilvl w:val="0"/>
          <w:numId w:val="7"/>
        </w:numPr>
        <w:spacing w:line="480" w:lineRule="exact"/>
        <w:ind w:firstLineChars="0"/>
        <w:rPr>
          <w:sz w:val="24"/>
          <w:szCs w:val="24"/>
        </w:rPr>
      </w:pPr>
      <w:r>
        <w:rPr>
          <w:rFonts w:hint="eastAsia"/>
          <w:sz w:val="24"/>
          <w:szCs w:val="24"/>
        </w:rPr>
        <w:t>本合同非中小企业预留合同</w:t>
      </w:r>
    </w:p>
    <w:p w14:paraId="31840822">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4870D260">
      <w:pPr>
        <w:tabs>
          <w:tab w:val="left" w:pos="1133"/>
        </w:tabs>
        <w:spacing w:line="520" w:lineRule="exact"/>
        <w:ind w:firstLine="480" w:firstLineChars="200"/>
        <w:rPr>
          <w:sz w:val="24"/>
          <w:szCs w:val="24"/>
        </w:rPr>
      </w:pPr>
      <w:r>
        <w:rPr>
          <w:sz w:val="24"/>
          <w:szCs w:val="24"/>
        </w:rPr>
        <w:t>一、采购内容：  （详见附件）</w:t>
      </w:r>
    </w:p>
    <w:p w14:paraId="5DA821FF">
      <w:pPr>
        <w:tabs>
          <w:tab w:val="left" w:pos="1133"/>
        </w:tabs>
        <w:spacing w:line="520" w:lineRule="exact"/>
        <w:ind w:firstLine="480" w:firstLineChars="200"/>
        <w:rPr>
          <w:sz w:val="24"/>
          <w:szCs w:val="24"/>
        </w:rPr>
      </w:pPr>
      <w:r>
        <w:rPr>
          <w:sz w:val="24"/>
          <w:szCs w:val="24"/>
        </w:rPr>
        <w:t xml:space="preserve">    合同总价款：人民币  元</w:t>
      </w:r>
    </w:p>
    <w:p w14:paraId="11BDDE4D">
      <w:pPr>
        <w:tabs>
          <w:tab w:val="left" w:pos="1133"/>
        </w:tabs>
        <w:spacing w:line="520" w:lineRule="exact"/>
        <w:ind w:firstLine="480" w:firstLineChars="200"/>
        <w:rPr>
          <w:sz w:val="24"/>
          <w:szCs w:val="24"/>
        </w:rPr>
      </w:pPr>
      <w:r>
        <w:rPr>
          <w:sz w:val="24"/>
          <w:szCs w:val="24"/>
        </w:rPr>
        <w:t xml:space="preserve">    大写：人民币  元整</w:t>
      </w:r>
    </w:p>
    <w:p w14:paraId="625D19BB">
      <w:pPr>
        <w:tabs>
          <w:tab w:val="left" w:pos="360"/>
        </w:tabs>
        <w:spacing w:line="520" w:lineRule="exact"/>
        <w:ind w:firstLine="480" w:firstLineChars="200"/>
        <w:rPr>
          <w:sz w:val="24"/>
          <w:szCs w:val="24"/>
        </w:rPr>
      </w:pPr>
      <w:r>
        <w:rPr>
          <w:sz w:val="24"/>
          <w:szCs w:val="24"/>
        </w:rPr>
        <w:t>二、质量要求及对质量负责条件和期限：见附件。</w:t>
      </w:r>
    </w:p>
    <w:p w14:paraId="5962A7FB">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02EFC49B">
      <w:pPr>
        <w:tabs>
          <w:tab w:val="left" w:pos="360"/>
        </w:tabs>
        <w:spacing w:line="520" w:lineRule="exact"/>
        <w:ind w:firstLine="480" w:firstLineChars="200"/>
        <w:rPr>
          <w:sz w:val="24"/>
          <w:szCs w:val="24"/>
        </w:rPr>
      </w:pPr>
      <w:r>
        <w:rPr>
          <w:sz w:val="24"/>
          <w:szCs w:val="24"/>
        </w:rPr>
        <w:t>四、</w:t>
      </w:r>
      <w:r>
        <w:rPr>
          <w:rFonts w:hint="eastAsia"/>
          <w:sz w:val="24"/>
          <w:szCs w:val="24"/>
        </w:rPr>
        <w:t>服务</w:t>
      </w:r>
      <w:r>
        <w:rPr>
          <w:sz w:val="24"/>
          <w:szCs w:val="24"/>
        </w:rPr>
        <w:t>时间、地点、方式：见附件。</w:t>
      </w:r>
    </w:p>
    <w:p w14:paraId="68465398">
      <w:pPr>
        <w:tabs>
          <w:tab w:val="left" w:pos="360"/>
        </w:tabs>
        <w:spacing w:line="520" w:lineRule="exact"/>
        <w:ind w:firstLine="480"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198FF8D5">
      <w:pPr>
        <w:tabs>
          <w:tab w:val="left" w:pos="360"/>
          <w:tab w:val="left" w:pos="721"/>
        </w:tabs>
        <w:spacing w:line="520" w:lineRule="exact"/>
        <w:rPr>
          <w:sz w:val="24"/>
          <w:szCs w:val="24"/>
        </w:rPr>
      </w:pPr>
      <w:r>
        <w:rPr>
          <w:sz w:val="24"/>
          <w:szCs w:val="24"/>
        </w:rPr>
        <w:t xml:space="preserve">    六、验收工作由需方负责对合同进行验收。</w:t>
      </w:r>
    </w:p>
    <w:p w14:paraId="147292E3">
      <w:pPr>
        <w:tabs>
          <w:tab w:val="left" w:pos="360"/>
        </w:tabs>
        <w:spacing w:line="520" w:lineRule="exact"/>
        <w:rPr>
          <w:sz w:val="24"/>
          <w:szCs w:val="24"/>
        </w:rPr>
      </w:pPr>
      <w:r>
        <w:rPr>
          <w:sz w:val="24"/>
          <w:szCs w:val="24"/>
        </w:rPr>
        <w:t xml:space="preserve">    七、货款支付方式：见附件。</w:t>
      </w:r>
    </w:p>
    <w:p w14:paraId="2B604869">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16783585">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6621768D">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5D6E092B">
      <w:pPr>
        <w:tabs>
          <w:tab w:val="left" w:pos="360"/>
        </w:tabs>
        <w:spacing w:line="520" w:lineRule="exact"/>
        <w:ind w:firstLine="480" w:firstLineChars="20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rPr>
        <w:t>响应</w:t>
      </w:r>
      <w:r>
        <w:rPr>
          <w:sz w:val="24"/>
          <w:szCs w:val="24"/>
        </w:rPr>
        <w:t>文件及有关澄清资料和服务承诺均视为本合同不可分割的部分，对供方具有约束力。</w:t>
      </w:r>
    </w:p>
    <w:p w14:paraId="31C654BD">
      <w:pPr>
        <w:tabs>
          <w:tab w:val="left" w:pos="0"/>
          <w:tab w:val="left" w:pos="315"/>
        </w:tabs>
        <w:spacing w:line="520" w:lineRule="exact"/>
        <w:ind w:firstLine="480"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34"/>
        <w:tblW w:w="8522" w:type="dxa"/>
        <w:tblInd w:w="0" w:type="dxa"/>
        <w:tblLayout w:type="fixed"/>
        <w:tblCellMar>
          <w:top w:w="0" w:type="dxa"/>
          <w:left w:w="108" w:type="dxa"/>
          <w:bottom w:w="0" w:type="dxa"/>
          <w:right w:w="108" w:type="dxa"/>
        </w:tblCellMar>
      </w:tblPr>
      <w:tblGrid>
        <w:gridCol w:w="4261"/>
        <w:gridCol w:w="4261"/>
      </w:tblGrid>
      <w:tr w14:paraId="58443E10">
        <w:tblPrEx>
          <w:tblCellMar>
            <w:top w:w="0" w:type="dxa"/>
            <w:left w:w="108" w:type="dxa"/>
            <w:bottom w:w="0" w:type="dxa"/>
            <w:right w:w="108" w:type="dxa"/>
          </w:tblCellMar>
        </w:tblPrEx>
        <w:tc>
          <w:tcPr>
            <w:tcW w:w="4261" w:type="dxa"/>
          </w:tcPr>
          <w:p w14:paraId="57B3197B">
            <w:pPr>
              <w:tabs>
                <w:tab w:val="left" w:pos="0"/>
                <w:tab w:val="left" w:pos="315"/>
              </w:tabs>
              <w:spacing w:line="520" w:lineRule="exact"/>
              <w:rPr>
                <w:sz w:val="24"/>
                <w:szCs w:val="24"/>
              </w:rPr>
            </w:pPr>
            <w:r>
              <w:rPr>
                <w:sz w:val="24"/>
                <w:szCs w:val="24"/>
              </w:rPr>
              <w:t xml:space="preserve">供方（公章）： </w:t>
            </w:r>
          </w:p>
        </w:tc>
        <w:tc>
          <w:tcPr>
            <w:tcW w:w="4261" w:type="dxa"/>
          </w:tcPr>
          <w:p w14:paraId="4115035C">
            <w:pPr>
              <w:tabs>
                <w:tab w:val="left" w:pos="0"/>
                <w:tab w:val="left" w:pos="315"/>
              </w:tabs>
              <w:spacing w:line="520" w:lineRule="exact"/>
              <w:rPr>
                <w:sz w:val="24"/>
                <w:szCs w:val="24"/>
              </w:rPr>
            </w:pPr>
            <w:r>
              <w:rPr>
                <w:sz w:val="24"/>
                <w:szCs w:val="24"/>
              </w:rPr>
              <w:t xml:space="preserve">需方（公章）： </w:t>
            </w:r>
          </w:p>
        </w:tc>
      </w:tr>
      <w:tr w14:paraId="7CBFC8B9">
        <w:tblPrEx>
          <w:tblCellMar>
            <w:top w:w="0" w:type="dxa"/>
            <w:left w:w="108" w:type="dxa"/>
            <w:bottom w:w="0" w:type="dxa"/>
            <w:right w:w="108" w:type="dxa"/>
          </w:tblCellMar>
        </w:tblPrEx>
        <w:tc>
          <w:tcPr>
            <w:tcW w:w="4261" w:type="dxa"/>
          </w:tcPr>
          <w:p w14:paraId="4B4CD2DC">
            <w:pPr>
              <w:tabs>
                <w:tab w:val="left" w:pos="0"/>
                <w:tab w:val="left" w:pos="315"/>
              </w:tabs>
              <w:spacing w:line="520" w:lineRule="exact"/>
              <w:rPr>
                <w:sz w:val="24"/>
                <w:szCs w:val="24"/>
              </w:rPr>
            </w:pPr>
            <w:r>
              <w:rPr>
                <w:sz w:val="24"/>
                <w:szCs w:val="24"/>
              </w:rPr>
              <w:t xml:space="preserve">地址：  </w:t>
            </w:r>
          </w:p>
        </w:tc>
        <w:tc>
          <w:tcPr>
            <w:tcW w:w="4261" w:type="dxa"/>
          </w:tcPr>
          <w:p w14:paraId="40BC2B13">
            <w:pPr>
              <w:tabs>
                <w:tab w:val="left" w:pos="0"/>
                <w:tab w:val="left" w:pos="315"/>
              </w:tabs>
              <w:spacing w:line="520" w:lineRule="exact"/>
              <w:rPr>
                <w:sz w:val="24"/>
                <w:szCs w:val="24"/>
              </w:rPr>
            </w:pPr>
            <w:r>
              <w:rPr>
                <w:sz w:val="24"/>
                <w:szCs w:val="24"/>
              </w:rPr>
              <w:t xml:space="preserve">地址： </w:t>
            </w:r>
          </w:p>
        </w:tc>
      </w:tr>
      <w:tr w14:paraId="341B3F82">
        <w:tblPrEx>
          <w:tblCellMar>
            <w:top w:w="0" w:type="dxa"/>
            <w:left w:w="108" w:type="dxa"/>
            <w:bottom w:w="0" w:type="dxa"/>
            <w:right w:w="108" w:type="dxa"/>
          </w:tblCellMar>
        </w:tblPrEx>
        <w:tc>
          <w:tcPr>
            <w:tcW w:w="4261" w:type="dxa"/>
          </w:tcPr>
          <w:p w14:paraId="3F84CE8A">
            <w:pPr>
              <w:tabs>
                <w:tab w:val="left" w:pos="360"/>
              </w:tabs>
              <w:spacing w:line="520" w:lineRule="exact"/>
              <w:rPr>
                <w:sz w:val="24"/>
                <w:szCs w:val="24"/>
              </w:rPr>
            </w:pPr>
            <w:r>
              <w:rPr>
                <w:sz w:val="24"/>
                <w:szCs w:val="24"/>
              </w:rPr>
              <w:t xml:space="preserve">法定代表人： </w:t>
            </w:r>
          </w:p>
        </w:tc>
        <w:tc>
          <w:tcPr>
            <w:tcW w:w="4261" w:type="dxa"/>
          </w:tcPr>
          <w:p w14:paraId="13FF1DFA">
            <w:pPr>
              <w:tabs>
                <w:tab w:val="left" w:pos="360"/>
              </w:tabs>
              <w:spacing w:line="520" w:lineRule="exact"/>
              <w:rPr>
                <w:sz w:val="24"/>
                <w:szCs w:val="24"/>
              </w:rPr>
            </w:pPr>
            <w:r>
              <w:rPr>
                <w:sz w:val="24"/>
                <w:szCs w:val="24"/>
              </w:rPr>
              <w:t xml:space="preserve">法定代表人： </w:t>
            </w:r>
          </w:p>
        </w:tc>
      </w:tr>
      <w:tr w14:paraId="32A48E85">
        <w:tc>
          <w:tcPr>
            <w:tcW w:w="4261" w:type="dxa"/>
          </w:tcPr>
          <w:p w14:paraId="131B9106">
            <w:pPr>
              <w:tabs>
                <w:tab w:val="left" w:pos="360"/>
              </w:tabs>
              <w:spacing w:line="520" w:lineRule="exact"/>
              <w:rPr>
                <w:sz w:val="24"/>
                <w:szCs w:val="24"/>
              </w:rPr>
            </w:pPr>
            <w:r>
              <w:rPr>
                <w:sz w:val="24"/>
                <w:szCs w:val="24"/>
              </w:rPr>
              <w:t xml:space="preserve">委托代理人： </w:t>
            </w:r>
          </w:p>
        </w:tc>
        <w:tc>
          <w:tcPr>
            <w:tcW w:w="4261" w:type="dxa"/>
          </w:tcPr>
          <w:p w14:paraId="711532DB">
            <w:pPr>
              <w:tabs>
                <w:tab w:val="left" w:pos="360"/>
              </w:tabs>
              <w:spacing w:line="520" w:lineRule="exact"/>
              <w:rPr>
                <w:sz w:val="24"/>
                <w:szCs w:val="24"/>
              </w:rPr>
            </w:pPr>
            <w:r>
              <w:rPr>
                <w:sz w:val="24"/>
                <w:szCs w:val="24"/>
              </w:rPr>
              <w:t xml:space="preserve">委托代理人： </w:t>
            </w:r>
          </w:p>
        </w:tc>
      </w:tr>
      <w:tr w14:paraId="752A38C8">
        <w:tblPrEx>
          <w:tblCellMar>
            <w:top w:w="0" w:type="dxa"/>
            <w:left w:w="108" w:type="dxa"/>
            <w:bottom w:w="0" w:type="dxa"/>
            <w:right w:w="108" w:type="dxa"/>
          </w:tblCellMar>
        </w:tblPrEx>
        <w:tc>
          <w:tcPr>
            <w:tcW w:w="4261" w:type="dxa"/>
          </w:tcPr>
          <w:p w14:paraId="03390441">
            <w:pPr>
              <w:tabs>
                <w:tab w:val="left" w:pos="360"/>
              </w:tabs>
              <w:spacing w:line="520" w:lineRule="exact"/>
              <w:rPr>
                <w:sz w:val="24"/>
                <w:szCs w:val="24"/>
              </w:rPr>
            </w:pPr>
            <w:r>
              <w:rPr>
                <w:sz w:val="24"/>
                <w:szCs w:val="24"/>
              </w:rPr>
              <w:t>电话：</w:t>
            </w:r>
          </w:p>
        </w:tc>
        <w:tc>
          <w:tcPr>
            <w:tcW w:w="4261" w:type="dxa"/>
          </w:tcPr>
          <w:p w14:paraId="1A2F3CD5">
            <w:pPr>
              <w:tabs>
                <w:tab w:val="left" w:pos="360"/>
              </w:tabs>
              <w:spacing w:line="520" w:lineRule="exact"/>
              <w:rPr>
                <w:sz w:val="24"/>
                <w:szCs w:val="24"/>
              </w:rPr>
            </w:pPr>
            <w:r>
              <w:rPr>
                <w:sz w:val="24"/>
                <w:szCs w:val="24"/>
              </w:rPr>
              <w:t>电话：</w:t>
            </w:r>
          </w:p>
        </w:tc>
      </w:tr>
    </w:tbl>
    <w:p w14:paraId="6F462432">
      <w:pPr>
        <w:rPr>
          <w:sz w:val="24"/>
          <w:szCs w:val="24"/>
        </w:rPr>
      </w:pPr>
    </w:p>
    <w:p w14:paraId="342A0F07">
      <w:pPr>
        <w:rPr>
          <w:szCs w:val="24"/>
        </w:rPr>
      </w:pPr>
      <w:r>
        <w:rPr>
          <w:sz w:val="24"/>
          <w:szCs w:val="24"/>
        </w:rPr>
        <w:t>时间：20</w:t>
      </w:r>
      <w:r>
        <w:rPr>
          <w:rFonts w:hint="eastAsia"/>
          <w:sz w:val="24"/>
          <w:szCs w:val="24"/>
        </w:rPr>
        <w:t xml:space="preserve">  </w:t>
      </w:r>
      <w:r>
        <w:rPr>
          <w:sz w:val="24"/>
          <w:szCs w:val="24"/>
        </w:rPr>
        <w:t>年  月  日</w:t>
      </w:r>
    </w:p>
    <w:p w14:paraId="74AD2E86">
      <w:pPr>
        <w:jc w:val="center"/>
        <w:rPr>
          <w:b/>
          <w:sz w:val="30"/>
          <w:szCs w:val="30"/>
        </w:rPr>
      </w:pPr>
      <w:r>
        <w:rPr>
          <w:b/>
          <w:sz w:val="30"/>
          <w:szCs w:val="30"/>
        </w:rPr>
        <w:br w:type="page"/>
      </w:r>
      <w:r>
        <w:rPr>
          <w:b/>
          <w:sz w:val="30"/>
          <w:szCs w:val="30"/>
        </w:rPr>
        <w:t>合同特殊条款</w:t>
      </w:r>
    </w:p>
    <w:p w14:paraId="110C4328">
      <w:pPr>
        <w:tabs>
          <w:tab w:val="left" w:pos="360"/>
        </w:tabs>
        <w:spacing w:line="520" w:lineRule="exact"/>
        <w:ind w:firstLine="410" w:firstLineChars="171"/>
        <w:rPr>
          <w:color w:val="000000"/>
          <w:sz w:val="24"/>
          <w:szCs w:val="24"/>
        </w:rPr>
      </w:pPr>
    </w:p>
    <w:p w14:paraId="4E6206A3">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2F030B1A">
      <w:pPr>
        <w:tabs>
          <w:tab w:val="left" w:pos="360"/>
        </w:tabs>
        <w:spacing w:line="520" w:lineRule="exact"/>
        <w:ind w:firstLine="410"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5E0D5F72">
      <w:pPr>
        <w:tabs>
          <w:tab w:val="left" w:pos="360"/>
        </w:tabs>
        <w:spacing w:line="520" w:lineRule="exact"/>
        <w:ind w:firstLine="410" w:firstLineChars="171"/>
        <w:rPr>
          <w:sz w:val="24"/>
          <w:szCs w:val="24"/>
        </w:rPr>
      </w:pPr>
    </w:p>
    <w:p w14:paraId="2B3E39D0">
      <w:pPr>
        <w:widowControl/>
        <w:jc w:val="left"/>
        <w:rPr>
          <w:rFonts w:ascii="宋体" w:hAnsi="宋体"/>
          <w:b/>
          <w:sz w:val="24"/>
          <w:szCs w:val="24"/>
        </w:rPr>
      </w:pPr>
      <w:r>
        <w:rPr>
          <w:rFonts w:ascii="宋体" w:hAnsi="宋体"/>
          <w:b/>
          <w:sz w:val="24"/>
          <w:szCs w:val="24"/>
        </w:rPr>
        <w:br w:type="page"/>
      </w:r>
    </w:p>
    <w:p w14:paraId="3DE5A7FA">
      <w:pPr>
        <w:spacing w:line="360" w:lineRule="auto"/>
        <w:jc w:val="center"/>
        <w:rPr>
          <w:rFonts w:ascii="宋体" w:hAnsi="宋体"/>
          <w:b/>
          <w:sz w:val="24"/>
          <w:szCs w:val="24"/>
        </w:rPr>
      </w:pPr>
      <w:r>
        <w:rPr>
          <w:rFonts w:hint="eastAsia" w:ascii="宋体" w:hAnsi="宋体"/>
          <w:b/>
          <w:sz w:val="24"/>
          <w:szCs w:val="24"/>
        </w:rPr>
        <w:t>D.响应文件格式</w:t>
      </w:r>
    </w:p>
    <w:p w14:paraId="614E7A27">
      <w:pPr>
        <w:autoSpaceDN w:val="0"/>
        <w:spacing w:line="360" w:lineRule="auto"/>
        <w:jc w:val="center"/>
        <w:rPr>
          <w:b/>
          <w:bCs/>
          <w:sz w:val="24"/>
        </w:rPr>
      </w:pPr>
    </w:p>
    <w:p w14:paraId="13185D97">
      <w:pPr>
        <w:autoSpaceDE w:val="0"/>
        <w:autoSpaceDN w:val="0"/>
        <w:adjustRightInd w:val="0"/>
        <w:spacing w:line="520" w:lineRule="exact"/>
      </w:pPr>
    </w:p>
    <w:p w14:paraId="0A68FF55">
      <w:pPr>
        <w:autoSpaceDE w:val="0"/>
        <w:autoSpaceDN w:val="0"/>
        <w:adjustRightInd w:val="0"/>
        <w:spacing w:line="520" w:lineRule="exact"/>
        <w:rPr>
          <w:b/>
          <w:kern w:val="0"/>
          <w:sz w:val="24"/>
        </w:rPr>
      </w:pPr>
      <w: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1" name="图片 1"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0B0A2587">
      <w:pPr>
        <w:autoSpaceDE w:val="0"/>
        <w:autoSpaceDN w:val="0"/>
        <w:adjustRightInd w:val="0"/>
        <w:spacing w:line="520" w:lineRule="exact"/>
        <w:rPr>
          <w:b/>
          <w:kern w:val="0"/>
          <w:sz w:val="24"/>
        </w:rPr>
      </w:pPr>
    </w:p>
    <w:p w14:paraId="3B36FFC7">
      <w:pPr>
        <w:autoSpaceDE w:val="0"/>
        <w:autoSpaceDN w:val="0"/>
        <w:adjustRightInd w:val="0"/>
        <w:spacing w:line="520" w:lineRule="exact"/>
        <w:rPr>
          <w:b/>
          <w:kern w:val="0"/>
          <w:sz w:val="24"/>
        </w:rPr>
      </w:pPr>
    </w:p>
    <w:p w14:paraId="65D1E4D6">
      <w:pPr>
        <w:autoSpaceDE w:val="0"/>
        <w:autoSpaceDN w:val="0"/>
        <w:adjustRightInd w:val="0"/>
        <w:jc w:val="center"/>
        <w:rPr>
          <w:kern w:val="0"/>
          <w:sz w:val="144"/>
          <w:szCs w:val="144"/>
        </w:rPr>
      </w:pPr>
      <w:r>
        <w:rPr>
          <w:rFonts w:hint="eastAsia"/>
          <w:sz w:val="160"/>
          <w:szCs w:val="84"/>
        </w:rPr>
        <w:t>响应文件</w:t>
      </w:r>
    </w:p>
    <w:p w14:paraId="626D1798">
      <w:pPr>
        <w:autoSpaceDE w:val="0"/>
        <w:autoSpaceDN w:val="0"/>
        <w:adjustRightInd w:val="0"/>
        <w:spacing w:line="520" w:lineRule="exact"/>
        <w:jc w:val="center"/>
        <w:rPr>
          <w:b/>
          <w:kern w:val="0"/>
          <w:sz w:val="24"/>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04147541">
      <w:pPr>
        <w:autoSpaceDE w:val="0"/>
        <w:autoSpaceDN w:val="0"/>
        <w:adjustRightInd w:val="0"/>
        <w:spacing w:line="520" w:lineRule="exact"/>
        <w:jc w:val="center"/>
        <w:rPr>
          <w:b/>
          <w:kern w:val="0"/>
          <w:sz w:val="24"/>
        </w:rPr>
      </w:pPr>
    </w:p>
    <w:p w14:paraId="7FB0BFF1">
      <w:pPr>
        <w:spacing w:before="72" w:beforeLines="30" w:after="168" w:afterLines="70" w:line="540" w:lineRule="exact"/>
        <w:ind w:left="630" w:leftChars="300"/>
        <w:rPr>
          <w:b/>
          <w:sz w:val="34"/>
          <w:szCs w:val="34"/>
        </w:rPr>
      </w:pPr>
      <w:r>
        <w:rPr>
          <w:rFonts w:hint="eastAsia"/>
          <w:b/>
          <w:sz w:val="34"/>
          <w:szCs w:val="34"/>
        </w:rPr>
        <w:t>项 目 编 号：</w:t>
      </w:r>
    </w:p>
    <w:p w14:paraId="0F181051">
      <w:pPr>
        <w:spacing w:before="72" w:beforeLines="30" w:after="168" w:afterLines="70" w:line="540" w:lineRule="exact"/>
        <w:ind w:left="2148" w:leftChars="300" w:hanging="1518" w:hangingChars="446"/>
        <w:rPr>
          <w:b/>
          <w:sz w:val="34"/>
          <w:szCs w:val="34"/>
        </w:rPr>
      </w:pPr>
      <w:r>
        <w:rPr>
          <w:rFonts w:hint="eastAsia"/>
          <w:b/>
          <w:sz w:val="34"/>
          <w:szCs w:val="34"/>
        </w:rPr>
        <w:t>项 目 名 称：</w:t>
      </w:r>
    </w:p>
    <w:p w14:paraId="55EB4541">
      <w:pPr>
        <w:spacing w:before="72" w:beforeLines="30" w:after="168" w:afterLines="70" w:line="540" w:lineRule="exact"/>
        <w:ind w:left="2148" w:leftChars="300" w:hanging="1518" w:hangingChars="446"/>
        <w:rPr>
          <w:b/>
          <w:sz w:val="34"/>
          <w:szCs w:val="34"/>
        </w:rPr>
      </w:pPr>
      <w:r>
        <w:rPr>
          <w:rFonts w:hint="eastAsia"/>
          <w:b/>
          <w:sz w:val="34"/>
          <w:szCs w:val="34"/>
        </w:rPr>
        <w:t>所 投 包 号：</w:t>
      </w:r>
    </w:p>
    <w:p w14:paraId="0B31072B">
      <w:pPr>
        <w:spacing w:before="72" w:beforeLines="30" w:after="168" w:afterLines="70" w:line="540" w:lineRule="exact"/>
        <w:ind w:left="630" w:leftChars="300"/>
        <w:rPr>
          <w:b/>
          <w:sz w:val="34"/>
          <w:szCs w:val="34"/>
        </w:rPr>
      </w:pPr>
      <w:r>
        <w:rPr>
          <w:rFonts w:hint="eastAsia"/>
          <w:b/>
          <w:sz w:val="34"/>
          <w:szCs w:val="34"/>
        </w:rPr>
        <w:t>供应商名称：</w:t>
      </w:r>
    </w:p>
    <w:p w14:paraId="04B31C13">
      <w:pPr>
        <w:spacing w:before="72" w:beforeLines="30" w:after="168" w:afterLines="70" w:line="540" w:lineRule="exact"/>
        <w:ind w:left="630" w:leftChars="300"/>
        <w:rPr>
          <w:b/>
          <w:sz w:val="34"/>
          <w:szCs w:val="34"/>
        </w:rPr>
      </w:pPr>
      <w:r>
        <w:rPr>
          <w:rFonts w:hint="eastAsia"/>
          <w:b/>
          <w:sz w:val="34"/>
          <w:szCs w:val="34"/>
        </w:rPr>
        <w:t>法定代表人姓名：</w:t>
      </w:r>
    </w:p>
    <w:p w14:paraId="3ED0614D">
      <w:pPr>
        <w:spacing w:before="72" w:beforeLines="30" w:after="168" w:afterLines="70" w:line="540" w:lineRule="exact"/>
        <w:ind w:left="630" w:leftChars="300"/>
        <w:rPr>
          <w:b/>
          <w:sz w:val="34"/>
          <w:szCs w:val="34"/>
        </w:rPr>
      </w:pPr>
      <w:r>
        <w:rPr>
          <w:rFonts w:hint="eastAsia"/>
          <w:b/>
          <w:sz w:val="34"/>
          <w:szCs w:val="34"/>
        </w:rPr>
        <w:t>谈判代表人姓名：</w:t>
      </w:r>
    </w:p>
    <w:p w14:paraId="462A5257">
      <w:pPr>
        <w:spacing w:before="72" w:beforeLines="30" w:after="168" w:afterLines="70" w:line="540" w:lineRule="exact"/>
        <w:ind w:left="630" w:leftChars="300"/>
        <w:rPr>
          <w:b/>
          <w:sz w:val="34"/>
          <w:szCs w:val="34"/>
        </w:rPr>
      </w:pPr>
    </w:p>
    <w:p w14:paraId="202CD6A8">
      <w:pPr>
        <w:spacing w:before="72" w:beforeLines="30" w:after="168" w:afterLines="70" w:line="540" w:lineRule="exact"/>
        <w:ind w:left="630" w:leftChars="300"/>
        <w:rPr>
          <w:b/>
          <w:sz w:val="34"/>
          <w:szCs w:val="34"/>
        </w:rPr>
      </w:pPr>
      <w:r>
        <w:rPr>
          <w:rFonts w:hint="eastAsia"/>
          <w:b/>
          <w:sz w:val="34"/>
          <w:szCs w:val="34"/>
        </w:rPr>
        <w:t>递交日期：   年   月   日</w:t>
      </w:r>
    </w:p>
    <w:p w14:paraId="29CA7518">
      <w:pPr>
        <w:spacing w:before="72" w:beforeLines="30" w:after="168" w:afterLines="70" w:line="540" w:lineRule="exact"/>
        <w:ind w:left="630" w:leftChars="300"/>
        <w:rPr>
          <w:b/>
          <w:bCs/>
          <w:sz w:val="24"/>
        </w:rPr>
      </w:pPr>
      <w:r>
        <w:rPr>
          <w:b/>
          <w:bCs/>
          <w:sz w:val="24"/>
        </w:rPr>
        <w:br w:type="page"/>
      </w:r>
    </w:p>
    <w:p w14:paraId="6F2AA239">
      <w:pPr>
        <w:autoSpaceDN w:val="0"/>
        <w:spacing w:line="360" w:lineRule="auto"/>
        <w:jc w:val="center"/>
        <w:rPr>
          <w:b/>
          <w:bCs/>
          <w:sz w:val="24"/>
        </w:rPr>
      </w:pPr>
      <w:r>
        <w:rPr>
          <w:rFonts w:hint="eastAsia"/>
          <w:b/>
          <w:bCs/>
          <w:sz w:val="24"/>
        </w:rPr>
        <w:t>响应文件总目录</w:t>
      </w:r>
    </w:p>
    <w:p w14:paraId="23CF9C32">
      <w:pPr>
        <w:autoSpaceDN w:val="0"/>
        <w:spacing w:line="360" w:lineRule="auto"/>
        <w:jc w:val="center"/>
        <w:rPr>
          <w:b/>
          <w:bCs/>
          <w:sz w:val="24"/>
        </w:rPr>
      </w:pPr>
      <w:r>
        <w:rPr>
          <w:rFonts w:hint="eastAsia"/>
          <w:b/>
          <w:bCs/>
          <w:sz w:val="24"/>
        </w:rPr>
        <w:t>（供应商自行编制）</w:t>
      </w:r>
    </w:p>
    <w:p w14:paraId="72EEF687">
      <w:pPr>
        <w:tabs>
          <w:tab w:val="left" w:pos="360"/>
        </w:tabs>
        <w:spacing w:line="560" w:lineRule="exact"/>
        <w:jc w:val="left"/>
        <w:rPr>
          <w:sz w:val="24"/>
        </w:rPr>
      </w:pPr>
    </w:p>
    <w:p w14:paraId="7BC5B7A6">
      <w:pPr>
        <w:tabs>
          <w:tab w:val="left" w:pos="360"/>
        </w:tabs>
        <w:spacing w:line="560" w:lineRule="exact"/>
        <w:jc w:val="left"/>
        <w:rPr>
          <w:sz w:val="24"/>
        </w:rPr>
      </w:pPr>
    </w:p>
    <w:p w14:paraId="6471A71F">
      <w:pPr>
        <w:tabs>
          <w:tab w:val="left" w:pos="360"/>
        </w:tabs>
        <w:spacing w:line="560" w:lineRule="exact"/>
        <w:jc w:val="left"/>
        <w:rPr>
          <w:sz w:val="24"/>
        </w:rPr>
      </w:pPr>
    </w:p>
    <w:p w14:paraId="0CCDFE57">
      <w:pPr>
        <w:widowControl/>
        <w:jc w:val="left"/>
        <w:rPr>
          <w:sz w:val="24"/>
        </w:rPr>
      </w:pPr>
      <w:r>
        <w:rPr>
          <w:sz w:val="24"/>
        </w:rPr>
        <w:br w:type="page"/>
      </w:r>
    </w:p>
    <w:p w14:paraId="30A36DC8">
      <w:pPr>
        <w:tabs>
          <w:tab w:val="left" w:pos="360"/>
        </w:tabs>
        <w:spacing w:line="560" w:lineRule="exact"/>
        <w:jc w:val="left"/>
        <w:rPr>
          <w:b/>
          <w:sz w:val="24"/>
        </w:rPr>
      </w:pPr>
      <w:r>
        <w:rPr>
          <w:rFonts w:hint="eastAsia"/>
          <w:b/>
          <w:sz w:val="24"/>
        </w:rPr>
        <w:t>附件1</w:t>
      </w:r>
    </w:p>
    <w:p w14:paraId="17CDB2F8">
      <w:pPr>
        <w:tabs>
          <w:tab w:val="left" w:pos="360"/>
        </w:tabs>
        <w:spacing w:line="560" w:lineRule="exact"/>
        <w:jc w:val="left"/>
        <w:rPr>
          <w:b/>
          <w:sz w:val="24"/>
        </w:rPr>
      </w:pPr>
    </w:p>
    <w:p w14:paraId="3C58597A">
      <w:pPr>
        <w:autoSpaceDN w:val="0"/>
        <w:spacing w:line="360" w:lineRule="auto"/>
        <w:jc w:val="center"/>
        <w:rPr>
          <w:b/>
          <w:bCs/>
          <w:sz w:val="24"/>
        </w:rPr>
      </w:pPr>
      <w:r>
        <w:rPr>
          <w:rFonts w:hint="eastAsia"/>
          <w:b/>
          <w:bCs/>
          <w:sz w:val="24"/>
        </w:rPr>
        <w:t>响应</w:t>
      </w:r>
      <w:r>
        <w:rPr>
          <w:b/>
          <w:bCs/>
          <w:sz w:val="24"/>
        </w:rPr>
        <w:t>书</w:t>
      </w:r>
    </w:p>
    <w:p w14:paraId="248136C4">
      <w:pPr>
        <w:spacing w:line="360" w:lineRule="auto"/>
        <w:rPr>
          <w:sz w:val="24"/>
        </w:rPr>
      </w:pPr>
      <w:r>
        <w:rPr>
          <w:sz w:val="24"/>
        </w:rPr>
        <w:t>致：天津市政府采购中心</w:t>
      </w:r>
    </w:p>
    <w:p w14:paraId="26D79BA9">
      <w:pPr>
        <w:spacing w:line="360" w:lineRule="auto"/>
        <w:ind w:firstLine="480" w:firstLineChars="200"/>
        <w:rPr>
          <w:sz w:val="24"/>
        </w:rPr>
      </w:pPr>
      <w:r>
        <w:rPr>
          <w:sz w:val="24"/>
        </w:rPr>
        <w:t>根据贵方为天津市</w:t>
      </w:r>
      <w:r>
        <w:rPr>
          <w:rFonts w:hint="eastAsia"/>
          <w:sz w:val="24"/>
          <w:u w:val="single"/>
        </w:rPr>
        <w:t xml:space="preserve">                     </w:t>
      </w:r>
      <w:r>
        <w:rPr>
          <w:sz w:val="24"/>
        </w:rPr>
        <w:t>项目（项目编号：</w:t>
      </w:r>
      <w:r>
        <w:rPr>
          <w:rFonts w:hint="eastAsia"/>
          <w:sz w:val="24"/>
          <w:u w:val="single"/>
        </w:rPr>
        <w:t xml:space="preserve">               </w:t>
      </w:r>
      <w:r>
        <w:rPr>
          <w:sz w:val="24"/>
        </w:rPr>
        <w:t>）的邀请，签字代表</w:t>
      </w:r>
      <w:r>
        <w:rPr>
          <w:rFonts w:hint="eastAsia"/>
          <w:sz w:val="24"/>
          <w:u w:val="single"/>
        </w:rPr>
        <w:t xml:space="preserve">                         </w:t>
      </w:r>
      <w:r>
        <w:rPr>
          <w:sz w:val="24"/>
        </w:rPr>
        <w:t>（姓名/职务）经正式授权并代表</w:t>
      </w:r>
      <w:r>
        <w:rPr>
          <w:rFonts w:hint="eastAsia"/>
          <w:sz w:val="24"/>
        </w:rPr>
        <w:t>我公司</w:t>
      </w:r>
      <w:r>
        <w:rPr>
          <w:rFonts w:hint="eastAsia"/>
          <w:sz w:val="24"/>
          <w:u w:val="single"/>
        </w:rPr>
        <w:t xml:space="preserve">                </w:t>
      </w:r>
      <w:r>
        <w:rPr>
          <w:sz w:val="24"/>
        </w:rPr>
        <w:t>（</w:t>
      </w:r>
      <w:r>
        <w:rPr>
          <w:rFonts w:hint="eastAsia"/>
          <w:sz w:val="24"/>
        </w:rPr>
        <w:t>供应商</w:t>
      </w:r>
      <w:r>
        <w:rPr>
          <w:sz w:val="24"/>
        </w:rPr>
        <w:t>名称、地址）</w:t>
      </w:r>
      <w:r>
        <w:rPr>
          <w:rFonts w:hint="eastAsia"/>
          <w:sz w:val="24"/>
        </w:rPr>
        <w:t>提</w:t>
      </w:r>
      <w:r>
        <w:rPr>
          <w:sz w:val="24"/>
        </w:rPr>
        <w:t>交</w:t>
      </w:r>
      <w:r>
        <w:rPr>
          <w:rFonts w:hint="eastAsia"/>
          <w:sz w:val="24"/>
        </w:rPr>
        <w:t>网上应答及上传加盖电子签章的响应文件</w:t>
      </w:r>
      <w:r>
        <w:rPr>
          <w:sz w:val="24"/>
        </w:rPr>
        <w:t>。</w:t>
      </w:r>
    </w:p>
    <w:p w14:paraId="6711E47E">
      <w:pPr>
        <w:spacing w:line="360" w:lineRule="auto"/>
        <w:ind w:firstLine="480" w:firstLineChars="200"/>
        <w:rPr>
          <w:sz w:val="24"/>
        </w:rPr>
      </w:pPr>
      <w:r>
        <w:rPr>
          <w:sz w:val="24"/>
        </w:rPr>
        <w:t>据此函，签字代表宣布同意如下：</w:t>
      </w:r>
    </w:p>
    <w:p w14:paraId="04AE651E">
      <w:pPr>
        <w:spacing w:line="360" w:lineRule="auto"/>
        <w:ind w:firstLine="480" w:firstLineChars="200"/>
        <w:rPr>
          <w:sz w:val="24"/>
        </w:rPr>
      </w:pPr>
      <w:r>
        <w:rPr>
          <w:rFonts w:hint="eastAsia"/>
          <w:sz w:val="24"/>
        </w:rPr>
        <w:t>1. 所附报价表中规定的应提供和交付的总价为：</w:t>
      </w:r>
    </w:p>
    <w:p w14:paraId="7B125E48">
      <w:pPr>
        <w:spacing w:line="360" w:lineRule="auto"/>
        <w:ind w:firstLine="480" w:firstLineChars="200"/>
        <w:jc w:val="left"/>
        <w:rPr>
          <w:sz w:val="24"/>
        </w:rPr>
      </w:pPr>
      <w:r>
        <w:rPr>
          <w:sz w:val="24"/>
        </w:rPr>
        <w:t>第一包，</w:t>
      </w:r>
      <w:r>
        <w:rPr>
          <w:sz w:val="24"/>
          <w:u w:val="single"/>
        </w:rPr>
        <w:t xml:space="preserve">      </w:t>
      </w:r>
      <w:r>
        <w:rPr>
          <w:sz w:val="24"/>
        </w:rPr>
        <w:t>元（</w:t>
      </w:r>
      <w:r>
        <w:rPr>
          <w:rFonts w:hint="eastAsia"/>
          <w:sz w:val="24"/>
        </w:rPr>
        <w:t>人民币</w:t>
      </w:r>
      <w:r>
        <w:rPr>
          <w:sz w:val="24"/>
        </w:rPr>
        <w:t>），大写</w:t>
      </w:r>
      <w:r>
        <w:rPr>
          <w:sz w:val="24"/>
          <w:u w:val="single"/>
        </w:rPr>
        <w:t xml:space="preserve">                   </w:t>
      </w:r>
      <w:r>
        <w:rPr>
          <w:sz w:val="24"/>
        </w:rPr>
        <w:t>（文字表述）。</w:t>
      </w:r>
    </w:p>
    <w:p w14:paraId="2E884012">
      <w:pPr>
        <w:spacing w:line="360" w:lineRule="auto"/>
        <w:ind w:firstLine="480" w:firstLineChars="200"/>
        <w:rPr>
          <w:sz w:val="24"/>
        </w:rPr>
      </w:pPr>
      <w:r>
        <w:rPr>
          <w:sz w:val="24"/>
        </w:rPr>
        <w:t>2.</w:t>
      </w:r>
      <w:r>
        <w:rPr>
          <w:rFonts w:hint="eastAsia"/>
          <w:sz w:val="24"/>
        </w:rPr>
        <w:t xml:space="preserve"> 我公司</w:t>
      </w:r>
      <w:r>
        <w:rPr>
          <w:sz w:val="24"/>
        </w:rPr>
        <w:t>将按</w:t>
      </w:r>
      <w:r>
        <w:rPr>
          <w:rFonts w:hint="eastAsia"/>
          <w:sz w:val="24"/>
        </w:rPr>
        <w:t>单一来源采购文件</w:t>
      </w:r>
      <w:r>
        <w:rPr>
          <w:sz w:val="24"/>
        </w:rPr>
        <w:t>的规定履行合同责任和义务。</w:t>
      </w:r>
    </w:p>
    <w:p w14:paraId="610AAF1A">
      <w:pPr>
        <w:spacing w:line="360" w:lineRule="auto"/>
        <w:ind w:firstLine="480" w:firstLineChars="200"/>
        <w:rPr>
          <w:sz w:val="24"/>
        </w:rPr>
      </w:pPr>
      <w:r>
        <w:rPr>
          <w:sz w:val="24"/>
        </w:rPr>
        <w:t>3.</w:t>
      </w:r>
      <w:r>
        <w:rPr>
          <w:rFonts w:hint="eastAsia"/>
          <w:sz w:val="24"/>
        </w:rPr>
        <w:t xml:space="preserve"> 我公司已详细审查全部单一来源采购文件，包括更正公告以及全部参考资料和所有附件。我们认为全部单一来源采购文件（包括更正公告以及全部参考资料和所有附件）公平公正，无倾向性和排他性，我们完全理解并同意放弃对这方面有不明及误解的权利。</w:t>
      </w:r>
    </w:p>
    <w:p w14:paraId="1164BE19">
      <w:pPr>
        <w:spacing w:line="360" w:lineRule="auto"/>
        <w:ind w:firstLine="480" w:firstLineChars="200"/>
        <w:rPr>
          <w:sz w:val="24"/>
        </w:rPr>
      </w:pPr>
      <w:r>
        <w:rPr>
          <w:sz w:val="24"/>
        </w:rPr>
        <w:t>4.</w:t>
      </w:r>
      <w:r>
        <w:rPr>
          <w:rFonts w:hint="eastAsia"/>
          <w:sz w:val="24"/>
        </w:rPr>
        <w:t xml:space="preserve"> 我公司的谈判有效期为响应文件开启之日起60天。</w:t>
      </w:r>
    </w:p>
    <w:p w14:paraId="68527A2F">
      <w:pPr>
        <w:spacing w:line="360" w:lineRule="auto"/>
        <w:ind w:firstLine="480" w:firstLineChars="200"/>
        <w:rPr>
          <w:sz w:val="24"/>
        </w:rPr>
      </w:pPr>
      <w:r>
        <w:rPr>
          <w:rFonts w:hint="eastAsia"/>
          <w:sz w:val="24"/>
        </w:rPr>
        <w:t>5</w:t>
      </w:r>
      <w:r>
        <w:rPr>
          <w:sz w:val="24"/>
        </w:rPr>
        <w:t>.</w:t>
      </w:r>
      <w:r>
        <w:rPr>
          <w:rFonts w:hint="eastAsia"/>
          <w:sz w:val="24"/>
        </w:rPr>
        <w:t xml:space="preserve"> 我公司同意按照采购人、采购代理机构要求</w:t>
      </w:r>
      <w:r>
        <w:rPr>
          <w:sz w:val="24"/>
        </w:rPr>
        <w:t>提供的与有关的一切数据或资料</w:t>
      </w:r>
      <w:r>
        <w:rPr>
          <w:rFonts w:hint="eastAsia"/>
          <w:sz w:val="24"/>
        </w:rPr>
        <w:t>，并声明响应文件及所提供的一切资料均真实有效。由于我公司提供资料不实而造成的责任和后果由我公司自行承担。</w:t>
      </w:r>
    </w:p>
    <w:p w14:paraId="2BF7AC81">
      <w:pPr>
        <w:spacing w:line="360" w:lineRule="auto"/>
        <w:ind w:firstLine="480" w:firstLineChars="200"/>
        <w:rPr>
          <w:sz w:val="24"/>
        </w:rPr>
      </w:pPr>
      <w:r>
        <w:rPr>
          <w:rFonts w:hint="eastAsia"/>
          <w:sz w:val="24"/>
        </w:rPr>
        <w:t>6. 我公司保证所投产品来自合法的供货渠道，若成交，则有义务向采购人提供其需要的有效书面证明材料。如果提供非法渠道的商品，视为欺诈，并承担相关责任。</w:t>
      </w:r>
    </w:p>
    <w:p w14:paraId="2653B7E5">
      <w:pPr>
        <w:spacing w:line="360" w:lineRule="auto"/>
        <w:ind w:firstLine="480" w:firstLineChars="200"/>
        <w:rPr>
          <w:sz w:val="24"/>
        </w:rPr>
      </w:pPr>
      <w:r>
        <w:rPr>
          <w:rFonts w:hint="eastAsia"/>
          <w:sz w:val="24"/>
        </w:rPr>
        <w:t>7. 我公司已熟知贵中心关于本项目电子招的要求和规定。我公司完全响应本次招通过网上进行的方式，我方承诺数据以应答截止时间贵中心网络服务器数据库的记录为准，一切因网络通信或我方操作失误造成的应答数据错误或缺失均与贵中心无关，我方愿承担因此出现的任何风险和责任。</w:t>
      </w:r>
    </w:p>
    <w:p w14:paraId="717A06A7">
      <w:pPr>
        <w:spacing w:line="360" w:lineRule="auto"/>
        <w:ind w:firstLine="480" w:firstLineChars="200"/>
        <w:rPr>
          <w:sz w:val="24"/>
        </w:rPr>
      </w:pPr>
      <w:r>
        <w:rPr>
          <w:rFonts w:hint="eastAsia"/>
          <w:sz w:val="24"/>
        </w:rPr>
        <w:t>8. 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单一来源采购文件</w:t>
      </w:r>
      <w:r>
        <w:rPr>
          <w:rFonts w:hint="eastAsia"/>
          <w:sz w:val="24"/>
        </w:rPr>
        <w:t>的</w:t>
      </w:r>
      <w:r>
        <w:rPr>
          <w:sz w:val="24"/>
        </w:rPr>
        <w:t>规定给予</w:t>
      </w:r>
      <w:r>
        <w:rPr>
          <w:rFonts w:hint="eastAsia"/>
          <w:sz w:val="24"/>
        </w:rPr>
        <w:t>处罚</w:t>
      </w:r>
      <w:r>
        <w:rPr>
          <w:sz w:val="24"/>
        </w:rPr>
        <w:t>。</w:t>
      </w:r>
    </w:p>
    <w:p w14:paraId="1CBD6B38">
      <w:pPr>
        <w:spacing w:line="360" w:lineRule="auto"/>
        <w:ind w:firstLine="480"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截止日前3年在经营活动中没有重大违法记录。</w:t>
      </w:r>
    </w:p>
    <w:p w14:paraId="7FA56B45">
      <w:pPr>
        <w:spacing w:line="360" w:lineRule="auto"/>
        <w:ind w:firstLine="480" w:firstLineChars="200"/>
        <w:rPr>
          <w:sz w:val="24"/>
        </w:rPr>
      </w:pPr>
      <w:r>
        <w:rPr>
          <w:rFonts w:hint="eastAsia"/>
          <w:sz w:val="24"/>
        </w:rPr>
        <w:t>10</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14:paraId="79D641E7">
      <w:pPr>
        <w:spacing w:line="360" w:lineRule="auto"/>
        <w:ind w:firstLine="480" w:firstLineChars="200"/>
        <w:rPr>
          <w:sz w:val="24"/>
        </w:rPr>
      </w:pPr>
      <w:r>
        <w:rPr>
          <w:rFonts w:hint="eastAsia"/>
          <w:sz w:val="24"/>
        </w:rPr>
        <w:t>11. 如违反上述承诺，我公司无效且接受相关部门依法作出的处罚，并承担通过相关媒体予以公布的任何风险和责任。</w:t>
      </w:r>
    </w:p>
    <w:p w14:paraId="3627A29F">
      <w:pPr>
        <w:spacing w:line="360" w:lineRule="auto"/>
        <w:ind w:firstLine="480"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3779711D">
      <w:pPr>
        <w:spacing w:line="360" w:lineRule="auto"/>
        <w:ind w:firstLine="480" w:firstLineChars="200"/>
        <w:rPr>
          <w:sz w:val="24"/>
        </w:rPr>
      </w:pPr>
      <w:r>
        <w:rPr>
          <w:rFonts w:hint="eastAsia"/>
          <w:sz w:val="24"/>
        </w:rPr>
        <w:t>纳税人识别号：</w:t>
      </w:r>
    </w:p>
    <w:p w14:paraId="422C9294">
      <w:pPr>
        <w:spacing w:line="360" w:lineRule="auto"/>
        <w:ind w:firstLine="480" w:firstLineChars="200"/>
        <w:rPr>
          <w:sz w:val="24"/>
        </w:rPr>
      </w:pPr>
      <w:r>
        <w:rPr>
          <w:rFonts w:hint="eastAsia"/>
          <w:sz w:val="24"/>
        </w:rPr>
        <w:t>地址、电话：</w:t>
      </w:r>
    </w:p>
    <w:p w14:paraId="5FA4CE15">
      <w:pPr>
        <w:spacing w:line="360" w:lineRule="auto"/>
        <w:ind w:firstLine="480" w:firstLineChars="200"/>
        <w:rPr>
          <w:sz w:val="24"/>
        </w:rPr>
      </w:pPr>
      <w:r>
        <w:rPr>
          <w:rFonts w:hint="eastAsia"/>
          <w:sz w:val="24"/>
        </w:rPr>
        <w:t>开户行及账号：</w:t>
      </w:r>
    </w:p>
    <w:p w14:paraId="5FBAB04F">
      <w:pPr>
        <w:spacing w:line="360" w:lineRule="auto"/>
        <w:ind w:firstLine="480" w:firstLineChars="200"/>
        <w:rPr>
          <w:sz w:val="24"/>
        </w:rPr>
      </w:pPr>
      <w:r>
        <w:rPr>
          <w:rFonts w:hint="eastAsia"/>
          <w:sz w:val="24"/>
        </w:rPr>
        <w:t>开具发票类型：□增值税专用发票         □增值税普通发票</w:t>
      </w:r>
    </w:p>
    <w:p w14:paraId="358354DB">
      <w:pPr>
        <w:spacing w:line="360" w:lineRule="auto"/>
        <w:ind w:firstLine="480"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77AD4309">
      <w:pPr>
        <w:spacing w:line="360" w:lineRule="auto"/>
        <w:ind w:firstLine="480" w:firstLineChars="200"/>
        <w:rPr>
          <w:b/>
          <w:sz w:val="24"/>
        </w:rPr>
      </w:pPr>
      <w:r>
        <w:rPr>
          <w:rFonts w:hint="eastAsia"/>
          <w:b/>
          <w:sz w:val="24"/>
        </w:rPr>
        <w:t>□</w:t>
      </w:r>
      <w:r>
        <w:rPr>
          <w:b/>
          <w:sz w:val="24"/>
        </w:rPr>
        <w:t>上门自取</w:t>
      </w:r>
    </w:p>
    <w:p w14:paraId="172FA141">
      <w:pPr>
        <w:spacing w:line="360" w:lineRule="auto"/>
        <w:ind w:firstLine="480" w:firstLineChars="200"/>
        <w:rPr>
          <w:sz w:val="24"/>
        </w:rPr>
      </w:pPr>
    </w:p>
    <w:p w14:paraId="09D1CA97">
      <w:pPr>
        <w:spacing w:line="360" w:lineRule="auto"/>
        <w:ind w:firstLine="480" w:firstLineChars="200"/>
        <w:rPr>
          <w:b/>
          <w:sz w:val="24"/>
        </w:rPr>
      </w:pPr>
      <w:r>
        <w:rPr>
          <w:rFonts w:hint="eastAsia"/>
          <w:b/>
          <w:sz w:val="24"/>
        </w:rPr>
        <w:t>□</w:t>
      </w:r>
      <w:r>
        <w:rPr>
          <w:b/>
          <w:sz w:val="24"/>
        </w:rPr>
        <w:t>到付邮寄</w:t>
      </w:r>
    </w:p>
    <w:p w14:paraId="51EC8111">
      <w:pPr>
        <w:spacing w:line="360" w:lineRule="auto"/>
        <w:ind w:firstLine="480" w:firstLineChars="200"/>
        <w:rPr>
          <w:sz w:val="24"/>
        </w:rPr>
      </w:pPr>
      <w:r>
        <w:rPr>
          <w:sz w:val="24"/>
        </w:rPr>
        <w:t>邮寄地址</w:t>
      </w:r>
      <w:r>
        <w:rPr>
          <w:rFonts w:hint="eastAsia"/>
          <w:sz w:val="24"/>
        </w:rPr>
        <w:t>、邮编</w:t>
      </w:r>
      <w:r>
        <w:rPr>
          <w:sz w:val="24"/>
        </w:rPr>
        <w:t>：</w:t>
      </w:r>
    </w:p>
    <w:p w14:paraId="27D50A73">
      <w:pPr>
        <w:spacing w:line="360" w:lineRule="auto"/>
        <w:ind w:firstLine="480" w:firstLineChars="200"/>
        <w:rPr>
          <w:sz w:val="24"/>
        </w:rPr>
      </w:pPr>
      <w:r>
        <w:rPr>
          <w:sz w:val="24"/>
        </w:rPr>
        <w:t>邮寄联系人、手机号码：</w:t>
      </w:r>
    </w:p>
    <w:p w14:paraId="03384914">
      <w:pPr>
        <w:spacing w:line="360" w:lineRule="auto"/>
        <w:ind w:firstLine="480" w:firstLineChars="200"/>
        <w:rPr>
          <w:sz w:val="24"/>
        </w:rPr>
      </w:pPr>
    </w:p>
    <w:p w14:paraId="6EF9F3F8">
      <w:pPr>
        <w:spacing w:line="360" w:lineRule="auto"/>
        <w:ind w:firstLine="480" w:firstLineChars="200"/>
        <w:rPr>
          <w:sz w:val="24"/>
        </w:rPr>
      </w:pPr>
    </w:p>
    <w:p w14:paraId="3A769752">
      <w:pPr>
        <w:spacing w:line="360" w:lineRule="auto"/>
        <w:ind w:firstLine="4320" w:firstLineChars="1800"/>
        <w:rPr>
          <w:sz w:val="24"/>
        </w:rPr>
      </w:pPr>
      <w:r>
        <w:rPr>
          <w:rFonts w:hint="eastAsia"/>
          <w:sz w:val="24"/>
        </w:rPr>
        <w:t>供应商单位</w:t>
      </w:r>
      <w:r>
        <w:rPr>
          <w:sz w:val="24"/>
        </w:rPr>
        <w:t>名称：</w:t>
      </w:r>
    </w:p>
    <w:p w14:paraId="342936AD">
      <w:pPr>
        <w:spacing w:line="360" w:lineRule="auto"/>
        <w:ind w:firstLine="4320" w:firstLineChars="1800"/>
        <w:rPr>
          <w:sz w:val="24"/>
        </w:rPr>
      </w:pPr>
    </w:p>
    <w:p w14:paraId="2420D00A">
      <w:pPr>
        <w:spacing w:line="360" w:lineRule="auto"/>
        <w:ind w:firstLine="4320" w:firstLineChars="1800"/>
        <w:rPr>
          <w:sz w:val="24"/>
        </w:rPr>
      </w:pPr>
      <w:r>
        <w:rPr>
          <w:sz w:val="24"/>
        </w:rPr>
        <w:t>日期：</w:t>
      </w:r>
      <w:r>
        <w:rPr>
          <w:rFonts w:hint="eastAsia"/>
          <w:sz w:val="24"/>
        </w:rPr>
        <w:t xml:space="preserve">     </w:t>
      </w:r>
      <w:r>
        <w:rPr>
          <w:sz w:val="24"/>
        </w:rPr>
        <w:t>年</w:t>
      </w:r>
      <w:r>
        <w:rPr>
          <w:rFonts w:hint="eastAsia"/>
          <w:sz w:val="24"/>
        </w:rPr>
        <w:t xml:space="preserve">    </w:t>
      </w:r>
      <w:r>
        <w:rPr>
          <w:sz w:val="24"/>
        </w:rPr>
        <w:t>月</w:t>
      </w:r>
      <w:r>
        <w:rPr>
          <w:rFonts w:hint="eastAsia"/>
          <w:sz w:val="24"/>
        </w:rPr>
        <w:t xml:space="preserve">    </w:t>
      </w:r>
      <w:r>
        <w:rPr>
          <w:sz w:val="24"/>
        </w:rPr>
        <w:t>日</w:t>
      </w:r>
    </w:p>
    <w:p w14:paraId="3DB5B359">
      <w:pPr>
        <w:widowControl/>
        <w:jc w:val="left"/>
        <w:rPr>
          <w:rFonts w:ascii="宋体" w:hAnsi="宋体"/>
          <w:sz w:val="24"/>
          <w:szCs w:val="24"/>
        </w:rPr>
      </w:pPr>
      <w:r>
        <w:rPr>
          <w:rFonts w:ascii="宋体" w:hAnsi="宋体"/>
          <w:sz w:val="24"/>
          <w:szCs w:val="24"/>
        </w:rPr>
        <w:br w:type="page"/>
      </w:r>
    </w:p>
    <w:p w14:paraId="1DA767FB">
      <w:pPr>
        <w:spacing w:line="460" w:lineRule="exact"/>
        <w:rPr>
          <w:b/>
          <w:sz w:val="24"/>
        </w:rPr>
      </w:pPr>
      <w:r>
        <w:rPr>
          <w:b/>
          <w:sz w:val="24"/>
        </w:rPr>
        <w:t>附件2</w:t>
      </w:r>
    </w:p>
    <w:p w14:paraId="5274C5E5">
      <w:pPr>
        <w:ind w:right="84"/>
        <w:jc w:val="center"/>
        <w:rPr>
          <w:b/>
          <w:sz w:val="24"/>
        </w:rPr>
      </w:pPr>
    </w:p>
    <w:p w14:paraId="4B85F49B">
      <w:pPr>
        <w:ind w:right="84"/>
        <w:jc w:val="center"/>
        <w:rPr>
          <w:b/>
          <w:sz w:val="24"/>
        </w:rPr>
      </w:pPr>
      <w:r>
        <w:rPr>
          <w:rFonts w:hint="eastAsia"/>
          <w:b/>
          <w:sz w:val="24"/>
        </w:rPr>
        <w:t>供应商资格声明函</w:t>
      </w:r>
    </w:p>
    <w:p w14:paraId="41EC9046">
      <w:pPr>
        <w:spacing w:line="360" w:lineRule="auto"/>
        <w:ind w:firstLine="420"/>
        <w:jc w:val="center"/>
        <w:rPr>
          <w:b/>
          <w:sz w:val="24"/>
        </w:rPr>
      </w:pPr>
    </w:p>
    <w:p w14:paraId="7C07CF4F">
      <w:pPr>
        <w:spacing w:line="360" w:lineRule="auto"/>
        <w:rPr>
          <w:sz w:val="24"/>
        </w:rPr>
      </w:pPr>
      <w:r>
        <w:rPr>
          <w:rFonts w:hint="eastAsia"/>
          <w:sz w:val="24"/>
        </w:rPr>
        <w:t>天津市政府采购中心：</w:t>
      </w:r>
    </w:p>
    <w:p w14:paraId="0EDE7E20">
      <w:pPr>
        <w:spacing w:line="360" w:lineRule="auto"/>
        <w:ind w:firstLine="480" w:firstLineChars="200"/>
        <w:rPr>
          <w:sz w:val="24"/>
        </w:rPr>
      </w:pPr>
      <w:r>
        <w:rPr>
          <w:rFonts w:hint="eastAsia"/>
          <w:sz w:val="24"/>
        </w:rPr>
        <w:t>我单位自愿参与本项目的政府采购活动，郑重承诺如下：</w:t>
      </w:r>
    </w:p>
    <w:p w14:paraId="39CD9F0B">
      <w:pPr>
        <w:spacing w:line="360" w:lineRule="auto"/>
        <w:ind w:firstLine="480" w:firstLineChars="200"/>
        <w:rPr>
          <w:sz w:val="24"/>
        </w:rPr>
      </w:pPr>
      <w:r>
        <w:rPr>
          <w:rFonts w:hint="eastAsia"/>
          <w:sz w:val="24"/>
        </w:rPr>
        <w:t>（一）我单位具有良好的商业信誉和健全的财务会计制度；</w:t>
      </w:r>
    </w:p>
    <w:p w14:paraId="572EC209">
      <w:pPr>
        <w:spacing w:line="360" w:lineRule="auto"/>
        <w:ind w:firstLine="480" w:firstLineChars="200"/>
        <w:rPr>
          <w:sz w:val="24"/>
        </w:rPr>
      </w:pPr>
      <w:r>
        <w:rPr>
          <w:rFonts w:hint="eastAsia"/>
          <w:sz w:val="24"/>
        </w:rPr>
        <w:t>（二）我单位依法缴纳税收和社会保障资金；</w:t>
      </w:r>
    </w:p>
    <w:p w14:paraId="6E153F66">
      <w:pPr>
        <w:spacing w:line="360" w:lineRule="auto"/>
        <w:ind w:firstLine="480" w:firstLineChars="200"/>
        <w:rPr>
          <w:sz w:val="24"/>
        </w:rPr>
      </w:pPr>
      <w:r>
        <w:rPr>
          <w:rFonts w:hint="eastAsia"/>
          <w:sz w:val="24"/>
        </w:rPr>
        <w:t>（三）我单位具备履行合同所必需的设备和专业技术能力；</w:t>
      </w:r>
    </w:p>
    <w:p w14:paraId="003F3BFD">
      <w:pPr>
        <w:spacing w:line="360" w:lineRule="auto"/>
        <w:ind w:firstLine="480" w:firstLineChars="200"/>
        <w:rPr>
          <w:sz w:val="24"/>
        </w:rPr>
      </w:pPr>
      <w:r>
        <w:rPr>
          <w:rFonts w:hint="eastAsia"/>
          <w:sz w:val="24"/>
        </w:rPr>
        <w:t>（四）参加政府采购活动前3年我单位在经营活动中没有重大违法记录；</w:t>
      </w:r>
    </w:p>
    <w:p w14:paraId="4AB3B8ED">
      <w:pPr>
        <w:spacing w:line="360" w:lineRule="auto"/>
        <w:ind w:firstLine="480" w:firstLineChars="200"/>
        <w:rPr>
          <w:sz w:val="24"/>
        </w:rPr>
      </w:pPr>
    </w:p>
    <w:p w14:paraId="417F35E9">
      <w:pPr>
        <w:spacing w:line="360" w:lineRule="auto"/>
        <w:ind w:firstLine="480" w:firstLineChars="200"/>
        <w:rPr>
          <w:sz w:val="24"/>
        </w:rPr>
      </w:pPr>
    </w:p>
    <w:p w14:paraId="74B1E148">
      <w:pPr>
        <w:spacing w:line="360" w:lineRule="auto"/>
        <w:ind w:firstLine="480" w:firstLineChars="200"/>
        <w:rPr>
          <w:sz w:val="24"/>
        </w:rPr>
      </w:pPr>
      <w:r>
        <w:rPr>
          <w:rFonts w:hint="eastAsia"/>
          <w:sz w:val="24"/>
        </w:rPr>
        <w:t>上述声明真实有效，否则我单位承担全部责任和不利后果。</w:t>
      </w:r>
    </w:p>
    <w:p w14:paraId="6043D9D4">
      <w:pPr>
        <w:spacing w:line="360" w:lineRule="auto"/>
        <w:ind w:firstLine="480" w:firstLineChars="200"/>
        <w:rPr>
          <w:sz w:val="24"/>
        </w:rPr>
      </w:pPr>
    </w:p>
    <w:p w14:paraId="71622CC4">
      <w:pPr>
        <w:spacing w:line="360" w:lineRule="auto"/>
        <w:ind w:firstLine="240" w:firstLineChars="100"/>
        <w:rPr>
          <w:sz w:val="24"/>
        </w:rPr>
      </w:pPr>
      <w:r>
        <w:rPr>
          <w:sz w:val="24"/>
        </w:rPr>
        <w:t>投标人名称：</w:t>
      </w:r>
    </w:p>
    <w:p w14:paraId="7B76AFC6">
      <w:pPr>
        <w:spacing w:line="360" w:lineRule="auto"/>
        <w:ind w:firstLine="240" w:firstLineChars="100"/>
        <w:rPr>
          <w:sz w:val="24"/>
        </w:rPr>
      </w:pPr>
    </w:p>
    <w:p w14:paraId="69665A80">
      <w:pPr>
        <w:spacing w:line="360" w:lineRule="auto"/>
        <w:ind w:firstLine="240" w:firstLineChars="100"/>
        <w:rPr>
          <w:sz w:val="24"/>
        </w:rPr>
      </w:pPr>
      <w:r>
        <w:rPr>
          <w:sz w:val="24"/>
        </w:rPr>
        <w:t xml:space="preserve">日期：  </w:t>
      </w:r>
    </w:p>
    <w:p w14:paraId="40B72647">
      <w:pPr>
        <w:spacing w:line="460" w:lineRule="exact"/>
        <w:rPr>
          <w:b/>
          <w:sz w:val="24"/>
        </w:rPr>
      </w:pPr>
    </w:p>
    <w:p w14:paraId="3427BBFD">
      <w:pPr>
        <w:spacing w:line="460" w:lineRule="exact"/>
        <w:rPr>
          <w:b/>
          <w:sz w:val="24"/>
        </w:rPr>
      </w:pPr>
    </w:p>
    <w:p w14:paraId="7B382092">
      <w:pPr>
        <w:spacing w:line="460" w:lineRule="exact"/>
        <w:rPr>
          <w:b/>
          <w:sz w:val="24"/>
        </w:rPr>
      </w:pPr>
    </w:p>
    <w:p w14:paraId="79181F1F">
      <w:pPr>
        <w:spacing w:line="460" w:lineRule="exact"/>
        <w:rPr>
          <w:b/>
          <w:sz w:val="24"/>
        </w:rPr>
      </w:pPr>
    </w:p>
    <w:p w14:paraId="1D772B5A">
      <w:pPr>
        <w:spacing w:line="460" w:lineRule="exact"/>
        <w:rPr>
          <w:b/>
          <w:sz w:val="24"/>
        </w:rPr>
      </w:pPr>
    </w:p>
    <w:p w14:paraId="3EA8E7C0">
      <w:pPr>
        <w:spacing w:line="460" w:lineRule="exact"/>
        <w:rPr>
          <w:b/>
          <w:sz w:val="24"/>
        </w:rPr>
      </w:pPr>
    </w:p>
    <w:p w14:paraId="39AB2945">
      <w:pPr>
        <w:widowControl/>
        <w:jc w:val="left"/>
        <w:rPr>
          <w:b/>
          <w:bCs/>
          <w:sz w:val="24"/>
        </w:rPr>
      </w:pPr>
      <w:r>
        <w:rPr>
          <w:b/>
          <w:bCs/>
          <w:sz w:val="24"/>
        </w:rPr>
        <w:br w:type="page"/>
      </w:r>
    </w:p>
    <w:p w14:paraId="566AE78C">
      <w:pPr>
        <w:spacing w:line="460" w:lineRule="exact"/>
        <w:rPr>
          <w:b/>
          <w:sz w:val="24"/>
        </w:rPr>
      </w:pPr>
      <w:r>
        <w:rPr>
          <w:rFonts w:hint="eastAsia"/>
          <w:b/>
          <w:bCs/>
          <w:sz w:val="24"/>
        </w:rPr>
        <w:t>附件2-1：单一来源采购文件第一部分供应商资格要求的证件</w:t>
      </w:r>
    </w:p>
    <w:p w14:paraId="5166B13F">
      <w:pPr>
        <w:spacing w:line="620" w:lineRule="exact"/>
        <w:rPr>
          <w:sz w:val="24"/>
        </w:rPr>
      </w:pPr>
    </w:p>
    <w:p w14:paraId="5D93A856">
      <w:pPr>
        <w:widowControl/>
        <w:jc w:val="left"/>
        <w:rPr>
          <w:rFonts w:ascii="宋体" w:hAnsi="宋体"/>
          <w:sz w:val="24"/>
          <w:szCs w:val="24"/>
        </w:rPr>
      </w:pPr>
      <w:r>
        <w:rPr>
          <w:rFonts w:ascii="宋体" w:hAnsi="宋体"/>
          <w:sz w:val="24"/>
          <w:szCs w:val="24"/>
        </w:rPr>
        <w:br w:type="page"/>
      </w:r>
    </w:p>
    <w:p w14:paraId="40F411A6">
      <w:pPr>
        <w:tabs>
          <w:tab w:val="left" w:pos="360"/>
        </w:tabs>
        <w:spacing w:line="560" w:lineRule="exact"/>
        <w:jc w:val="left"/>
        <w:rPr>
          <w:b/>
          <w:sz w:val="24"/>
        </w:rPr>
      </w:pPr>
      <w:r>
        <w:rPr>
          <w:b/>
          <w:sz w:val="24"/>
        </w:rPr>
        <w:t>附件</w:t>
      </w:r>
      <w:r>
        <w:rPr>
          <w:rFonts w:hint="eastAsia"/>
          <w:b/>
          <w:sz w:val="24"/>
        </w:rPr>
        <w:t>3</w:t>
      </w:r>
    </w:p>
    <w:p w14:paraId="0990AA7C">
      <w:pPr>
        <w:autoSpaceDN w:val="0"/>
        <w:spacing w:line="360" w:lineRule="auto"/>
        <w:jc w:val="center"/>
        <w:rPr>
          <w:b/>
          <w:bCs/>
          <w:sz w:val="24"/>
        </w:rPr>
      </w:pPr>
      <w:r>
        <w:rPr>
          <w:rFonts w:hint="eastAsia"/>
          <w:b/>
          <w:bCs/>
          <w:sz w:val="24"/>
        </w:rPr>
        <w:t>谈判</w:t>
      </w:r>
      <w:r>
        <w:rPr>
          <w:b/>
          <w:bCs/>
          <w:sz w:val="24"/>
        </w:rPr>
        <w:t>代表人授权书</w:t>
      </w:r>
    </w:p>
    <w:p w14:paraId="2F0634F2">
      <w:pPr>
        <w:spacing w:line="360" w:lineRule="auto"/>
        <w:rPr>
          <w:sz w:val="24"/>
          <w:szCs w:val="21"/>
        </w:rPr>
      </w:pPr>
    </w:p>
    <w:p w14:paraId="03CD3569">
      <w:pPr>
        <w:spacing w:line="360" w:lineRule="auto"/>
        <w:rPr>
          <w:sz w:val="24"/>
          <w:szCs w:val="21"/>
        </w:rPr>
      </w:pPr>
      <w:r>
        <w:rPr>
          <w:sz w:val="24"/>
          <w:szCs w:val="21"/>
        </w:rPr>
        <w:t>致：天津市政府采购中心</w:t>
      </w:r>
    </w:p>
    <w:p w14:paraId="632A11EE">
      <w:pPr>
        <w:spacing w:line="360" w:lineRule="auto"/>
        <w:ind w:firstLine="480" w:firstLineChars="20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）作为谈判代表人以我方的名义参加贵中心组织的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）的政府采购活动，并代表我方全权办理针对上述项目的响应文件递交、谈判、响应文件澄清、签约等一切具体事务和签署相关文件。</w:t>
      </w:r>
    </w:p>
    <w:p w14:paraId="3C004D04">
      <w:pPr>
        <w:spacing w:line="360" w:lineRule="auto"/>
        <w:ind w:firstLine="480" w:firstLineChars="200"/>
        <w:rPr>
          <w:sz w:val="24"/>
          <w:szCs w:val="21"/>
        </w:rPr>
      </w:pPr>
      <w:r>
        <w:rPr>
          <w:sz w:val="24"/>
          <w:szCs w:val="21"/>
        </w:rPr>
        <w:t>我方对</w:t>
      </w:r>
      <w:r>
        <w:rPr>
          <w:rFonts w:hint="eastAsia"/>
          <w:sz w:val="24"/>
          <w:szCs w:val="21"/>
        </w:rPr>
        <w:t>谈判代表人</w:t>
      </w:r>
      <w:r>
        <w:rPr>
          <w:sz w:val="24"/>
          <w:szCs w:val="21"/>
        </w:rPr>
        <w:t>的签名事项负全部责任。</w:t>
      </w:r>
    </w:p>
    <w:p w14:paraId="028349D2">
      <w:pPr>
        <w:spacing w:line="360" w:lineRule="auto"/>
        <w:ind w:firstLine="480" w:firstLineChars="200"/>
        <w:rPr>
          <w:sz w:val="24"/>
          <w:szCs w:val="21"/>
        </w:rPr>
      </w:pPr>
      <w:r>
        <w:rPr>
          <w:sz w:val="24"/>
          <w:szCs w:val="21"/>
        </w:rPr>
        <w:t>本授权书至</w:t>
      </w:r>
      <w:r>
        <w:rPr>
          <w:rFonts w:hint="eastAsia"/>
          <w:sz w:val="24"/>
          <w:szCs w:val="21"/>
        </w:rPr>
        <w:t>谈判</w:t>
      </w:r>
      <w:r>
        <w:rPr>
          <w:sz w:val="24"/>
          <w:szCs w:val="21"/>
        </w:rPr>
        <w:t>有效期结束前始终有效。</w:t>
      </w:r>
    </w:p>
    <w:p w14:paraId="7ED58F12">
      <w:pPr>
        <w:spacing w:line="360" w:lineRule="auto"/>
        <w:ind w:firstLine="480" w:firstLineChars="200"/>
        <w:rPr>
          <w:sz w:val="24"/>
          <w:szCs w:val="21"/>
        </w:rPr>
      </w:pPr>
      <w:r>
        <w:rPr>
          <w:rFonts w:hint="eastAsia"/>
          <w:sz w:val="24"/>
          <w:szCs w:val="21"/>
        </w:rPr>
        <w:t>谈判</w:t>
      </w:r>
      <w:r>
        <w:rPr>
          <w:sz w:val="24"/>
          <w:szCs w:val="21"/>
        </w:rPr>
        <w:t>代表人无转委托权，特此委托。</w:t>
      </w:r>
    </w:p>
    <w:p w14:paraId="775819E8">
      <w:pPr>
        <w:spacing w:line="360" w:lineRule="auto"/>
        <w:ind w:firstLine="480" w:firstLineChars="200"/>
        <w:rPr>
          <w:sz w:val="24"/>
        </w:rPr>
      </w:pPr>
    </w:p>
    <w:p w14:paraId="78D27FBF">
      <w:pPr>
        <w:spacing w:line="360" w:lineRule="auto"/>
        <w:ind w:firstLine="480" w:firstLineChars="200"/>
        <w:rPr>
          <w:sz w:val="24"/>
        </w:rPr>
      </w:pPr>
    </w:p>
    <w:p w14:paraId="23FAA922">
      <w:pPr>
        <w:spacing w:line="480" w:lineRule="auto"/>
        <w:ind w:right="480" w:firstLine="4080" w:firstLineChars="1700"/>
        <w:rPr>
          <w:sz w:val="24"/>
        </w:rPr>
      </w:pPr>
    </w:p>
    <w:p w14:paraId="44D83989">
      <w:pPr>
        <w:spacing w:line="480" w:lineRule="auto"/>
        <w:ind w:right="480" w:firstLine="5280" w:firstLineChars="2200"/>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tbl>
      <w:tblPr>
        <w:tblStyle w:val="34"/>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14:paraId="7341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13936216">
            <w:pPr>
              <w:spacing w:line="360" w:lineRule="auto"/>
              <w:jc w:val="left"/>
              <w:rPr>
                <w:sz w:val="24"/>
              </w:rPr>
            </w:pPr>
            <w:r>
              <w:rPr>
                <w:rFonts w:hint="eastAsia"/>
                <w:sz w:val="24"/>
              </w:rPr>
              <w:t>谈判代表人身份证正面</w:t>
            </w:r>
          </w:p>
          <w:p w14:paraId="51340F68">
            <w:pPr>
              <w:spacing w:line="360" w:lineRule="auto"/>
              <w:jc w:val="left"/>
              <w:rPr>
                <w:sz w:val="24"/>
              </w:rPr>
            </w:pPr>
          </w:p>
          <w:p w14:paraId="24B24C37">
            <w:pPr>
              <w:spacing w:line="360" w:lineRule="auto"/>
              <w:jc w:val="left"/>
              <w:rPr>
                <w:sz w:val="24"/>
              </w:rPr>
            </w:pPr>
          </w:p>
          <w:p w14:paraId="420CE314">
            <w:pPr>
              <w:spacing w:line="360" w:lineRule="auto"/>
              <w:jc w:val="left"/>
              <w:rPr>
                <w:sz w:val="24"/>
              </w:rPr>
            </w:pPr>
          </w:p>
          <w:p w14:paraId="2608911F">
            <w:pPr>
              <w:spacing w:line="360" w:lineRule="auto"/>
              <w:jc w:val="left"/>
              <w:rPr>
                <w:sz w:val="24"/>
              </w:rPr>
            </w:pPr>
          </w:p>
          <w:p w14:paraId="70B2B796">
            <w:pPr>
              <w:spacing w:line="360" w:lineRule="auto"/>
              <w:jc w:val="left"/>
              <w:rPr>
                <w:sz w:val="24"/>
              </w:rPr>
            </w:pPr>
          </w:p>
        </w:tc>
        <w:tc>
          <w:tcPr>
            <w:tcW w:w="4264" w:type="dxa"/>
            <w:shd w:val="clear" w:color="auto" w:fill="auto"/>
          </w:tcPr>
          <w:p w14:paraId="074F46F8">
            <w:pPr>
              <w:spacing w:line="360" w:lineRule="auto"/>
              <w:jc w:val="left"/>
              <w:rPr>
                <w:sz w:val="24"/>
              </w:rPr>
            </w:pPr>
            <w:r>
              <w:rPr>
                <w:rFonts w:hint="eastAsia"/>
                <w:sz w:val="24"/>
              </w:rPr>
              <w:t>谈判代表人身份证背面</w:t>
            </w:r>
          </w:p>
        </w:tc>
      </w:tr>
    </w:tbl>
    <w:p w14:paraId="41F37E53">
      <w:pPr>
        <w:widowControl/>
        <w:jc w:val="left"/>
        <w:rPr>
          <w:sz w:val="24"/>
        </w:rPr>
      </w:pPr>
    </w:p>
    <w:p w14:paraId="3A0A74E5">
      <w:pPr>
        <w:widowControl/>
        <w:jc w:val="left"/>
        <w:rPr>
          <w:rFonts w:ascii="宋体" w:hAnsi="宋体"/>
          <w:sz w:val="24"/>
          <w:szCs w:val="24"/>
        </w:rPr>
      </w:pPr>
      <w:r>
        <w:rPr>
          <w:rFonts w:ascii="宋体" w:hAnsi="宋体"/>
          <w:sz w:val="24"/>
          <w:szCs w:val="24"/>
        </w:rPr>
        <w:br w:type="page"/>
      </w:r>
    </w:p>
    <w:p w14:paraId="40141F9A">
      <w:pPr>
        <w:tabs>
          <w:tab w:val="left" w:pos="360"/>
        </w:tabs>
        <w:spacing w:line="560" w:lineRule="exact"/>
        <w:jc w:val="left"/>
        <w:rPr>
          <w:b/>
          <w:sz w:val="24"/>
        </w:rPr>
      </w:pPr>
      <w:r>
        <w:rPr>
          <w:rFonts w:hint="eastAsia"/>
          <w:b/>
          <w:sz w:val="24"/>
        </w:rPr>
        <w:t>附件4</w:t>
      </w:r>
    </w:p>
    <w:p w14:paraId="6835422A">
      <w:pPr>
        <w:tabs>
          <w:tab w:val="left" w:pos="360"/>
        </w:tabs>
        <w:spacing w:line="560" w:lineRule="exact"/>
        <w:jc w:val="center"/>
        <w:rPr>
          <w:b/>
          <w:sz w:val="24"/>
        </w:rPr>
      </w:pPr>
      <w:r>
        <w:rPr>
          <w:b/>
          <w:sz w:val="24"/>
        </w:rPr>
        <w:t>报价一览表</w:t>
      </w:r>
    </w:p>
    <w:p w14:paraId="4F8F2665">
      <w:pPr>
        <w:tabs>
          <w:tab w:val="left" w:pos="360"/>
        </w:tabs>
        <w:spacing w:line="560" w:lineRule="exact"/>
        <w:jc w:val="center"/>
        <w:rPr>
          <w:b/>
          <w:sz w:val="24"/>
        </w:rPr>
      </w:pPr>
    </w:p>
    <w:p w14:paraId="319B48F3">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5B825506">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5B170F84">
      <w:pPr>
        <w:spacing w:line="460" w:lineRule="exact"/>
        <w:jc w:val="right"/>
        <w:rPr>
          <w:sz w:val="24"/>
        </w:rPr>
      </w:pPr>
      <w:r>
        <w:rPr>
          <w:sz w:val="24"/>
        </w:rPr>
        <w:t xml:space="preserve">                                                                                                                   单位：元</w:t>
      </w:r>
    </w:p>
    <w:tbl>
      <w:tblPr>
        <w:tblStyle w:val="34"/>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3135"/>
        <w:gridCol w:w="993"/>
        <w:gridCol w:w="1561"/>
        <w:gridCol w:w="1898"/>
      </w:tblGrid>
      <w:tr w14:paraId="34F0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15BD0631">
            <w:pPr>
              <w:spacing w:line="460" w:lineRule="exact"/>
              <w:jc w:val="center"/>
              <w:rPr>
                <w:sz w:val="24"/>
              </w:rPr>
            </w:pPr>
            <w:r>
              <w:rPr>
                <w:rFonts w:hint="eastAsia"/>
                <w:sz w:val="24"/>
              </w:rPr>
              <w:t>包</w:t>
            </w:r>
            <w:r>
              <w:rPr>
                <w:sz w:val="24"/>
              </w:rPr>
              <w:t>号</w:t>
            </w:r>
          </w:p>
        </w:tc>
        <w:tc>
          <w:tcPr>
            <w:tcW w:w="3135" w:type="dxa"/>
            <w:vAlign w:val="center"/>
          </w:tcPr>
          <w:p w14:paraId="56BB067D">
            <w:pPr>
              <w:spacing w:line="460" w:lineRule="exact"/>
              <w:jc w:val="center"/>
              <w:rPr>
                <w:sz w:val="24"/>
              </w:rPr>
            </w:pPr>
            <w:r>
              <w:rPr>
                <w:rFonts w:hint="eastAsia"/>
                <w:sz w:val="24"/>
              </w:rPr>
              <w:t>服务</w:t>
            </w:r>
            <w:r>
              <w:rPr>
                <w:sz w:val="24"/>
              </w:rPr>
              <w:t>名称</w:t>
            </w:r>
          </w:p>
        </w:tc>
        <w:tc>
          <w:tcPr>
            <w:tcW w:w="993" w:type="dxa"/>
            <w:vAlign w:val="center"/>
          </w:tcPr>
          <w:p w14:paraId="254C6EFB">
            <w:pPr>
              <w:spacing w:line="460" w:lineRule="exact"/>
              <w:jc w:val="center"/>
              <w:rPr>
                <w:sz w:val="24"/>
              </w:rPr>
            </w:pPr>
            <w:r>
              <w:rPr>
                <w:rFonts w:hint="eastAsia"/>
                <w:sz w:val="24"/>
              </w:rPr>
              <w:t>数量</w:t>
            </w:r>
          </w:p>
        </w:tc>
        <w:tc>
          <w:tcPr>
            <w:tcW w:w="1561" w:type="dxa"/>
            <w:vAlign w:val="center"/>
          </w:tcPr>
          <w:p w14:paraId="0FCEA4CD">
            <w:pPr>
              <w:spacing w:line="460" w:lineRule="exact"/>
              <w:jc w:val="center"/>
              <w:rPr>
                <w:sz w:val="24"/>
              </w:rPr>
            </w:pPr>
            <w:r>
              <w:rPr>
                <w:sz w:val="24"/>
              </w:rPr>
              <w:t>总价</w:t>
            </w:r>
          </w:p>
        </w:tc>
        <w:tc>
          <w:tcPr>
            <w:tcW w:w="1898" w:type="dxa"/>
            <w:vAlign w:val="center"/>
          </w:tcPr>
          <w:p w14:paraId="0BC35D99">
            <w:pPr>
              <w:spacing w:line="460" w:lineRule="exact"/>
              <w:jc w:val="center"/>
              <w:rPr>
                <w:sz w:val="24"/>
              </w:rPr>
            </w:pPr>
            <w:r>
              <w:rPr>
                <w:sz w:val="24"/>
              </w:rPr>
              <w:t>备注</w:t>
            </w:r>
          </w:p>
        </w:tc>
      </w:tr>
      <w:tr w14:paraId="2DDE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31890250">
            <w:pPr>
              <w:spacing w:line="460" w:lineRule="exact"/>
              <w:jc w:val="center"/>
              <w:rPr>
                <w:sz w:val="24"/>
              </w:rPr>
            </w:pPr>
            <w:r>
              <w:rPr>
                <w:sz w:val="24"/>
              </w:rPr>
              <w:t>1</w:t>
            </w:r>
          </w:p>
        </w:tc>
        <w:tc>
          <w:tcPr>
            <w:tcW w:w="3135" w:type="dxa"/>
            <w:vAlign w:val="center"/>
          </w:tcPr>
          <w:p w14:paraId="0BD3F3B1">
            <w:pPr>
              <w:spacing w:line="460" w:lineRule="exact"/>
              <w:jc w:val="center"/>
              <w:rPr>
                <w:sz w:val="24"/>
              </w:rPr>
            </w:pPr>
          </w:p>
        </w:tc>
        <w:tc>
          <w:tcPr>
            <w:tcW w:w="993" w:type="dxa"/>
            <w:vAlign w:val="center"/>
          </w:tcPr>
          <w:p w14:paraId="1908214E">
            <w:pPr>
              <w:spacing w:line="460" w:lineRule="exact"/>
              <w:jc w:val="center"/>
              <w:rPr>
                <w:sz w:val="24"/>
              </w:rPr>
            </w:pPr>
          </w:p>
        </w:tc>
        <w:tc>
          <w:tcPr>
            <w:tcW w:w="1561" w:type="dxa"/>
            <w:vAlign w:val="center"/>
          </w:tcPr>
          <w:p w14:paraId="658957F8">
            <w:pPr>
              <w:spacing w:line="460" w:lineRule="exact"/>
              <w:jc w:val="center"/>
              <w:rPr>
                <w:sz w:val="24"/>
              </w:rPr>
            </w:pPr>
          </w:p>
        </w:tc>
        <w:tc>
          <w:tcPr>
            <w:tcW w:w="1898" w:type="dxa"/>
            <w:vAlign w:val="center"/>
          </w:tcPr>
          <w:p w14:paraId="72B2C6AE">
            <w:pPr>
              <w:spacing w:line="460" w:lineRule="exact"/>
              <w:jc w:val="center"/>
              <w:rPr>
                <w:sz w:val="24"/>
              </w:rPr>
            </w:pPr>
          </w:p>
        </w:tc>
      </w:tr>
      <w:tr w14:paraId="284B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6551D02C">
            <w:pPr>
              <w:spacing w:line="460" w:lineRule="exact"/>
              <w:jc w:val="center"/>
              <w:rPr>
                <w:sz w:val="24"/>
              </w:rPr>
            </w:pPr>
            <w:r>
              <w:rPr>
                <w:rFonts w:hint="eastAsia"/>
                <w:sz w:val="24"/>
              </w:rPr>
              <w:t>2</w:t>
            </w:r>
          </w:p>
        </w:tc>
        <w:tc>
          <w:tcPr>
            <w:tcW w:w="3135" w:type="dxa"/>
            <w:vAlign w:val="center"/>
          </w:tcPr>
          <w:p w14:paraId="265A16E7">
            <w:pPr>
              <w:spacing w:line="460" w:lineRule="exact"/>
              <w:jc w:val="center"/>
              <w:rPr>
                <w:sz w:val="24"/>
              </w:rPr>
            </w:pPr>
          </w:p>
        </w:tc>
        <w:tc>
          <w:tcPr>
            <w:tcW w:w="993" w:type="dxa"/>
            <w:vAlign w:val="center"/>
          </w:tcPr>
          <w:p w14:paraId="027DE1C5">
            <w:pPr>
              <w:spacing w:line="460" w:lineRule="exact"/>
              <w:jc w:val="center"/>
              <w:rPr>
                <w:sz w:val="24"/>
              </w:rPr>
            </w:pPr>
          </w:p>
        </w:tc>
        <w:tc>
          <w:tcPr>
            <w:tcW w:w="1561" w:type="dxa"/>
            <w:vAlign w:val="center"/>
          </w:tcPr>
          <w:p w14:paraId="66DF0F5E">
            <w:pPr>
              <w:spacing w:line="460" w:lineRule="exact"/>
              <w:jc w:val="center"/>
              <w:rPr>
                <w:sz w:val="24"/>
              </w:rPr>
            </w:pPr>
          </w:p>
        </w:tc>
        <w:tc>
          <w:tcPr>
            <w:tcW w:w="1898" w:type="dxa"/>
            <w:vAlign w:val="center"/>
          </w:tcPr>
          <w:p w14:paraId="61AA75AE">
            <w:pPr>
              <w:spacing w:line="460" w:lineRule="exact"/>
              <w:jc w:val="center"/>
              <w:rPr>
                <w:sz w:val="24"/>
              </w:rPr>
            </w:pPr>
          </w:p>
        </w:tc>
      </w:tr>
      <w:tr w14:paraId="1434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1" w:type="dxa"/>
            <w:vAlign w:val="center"/>
          </w:tcPr>
          <w:p w14:paraId="2722112F">
            <w:pPr>
              <w:spacing w:line="460" w:lineRule="exact"/>
              <w:jc w:val="center"/>
              <w:rPr>
                <w:sz w:val="24"/>
              </w:rPr>
            </w:pPr>
          </w:p>
        </w:tc>
        <w:tc>
          <w:tcPr>
            <w:tcW w:w="3135" w:type="dxa"/>
            <w:vAlign w:val="center"/>
          </w:tcPr>
          <w:p w14:paraId="378CAE80">
            <w:pPr>
              <w:spacing w:line="460" w:lineRule="exact"/>
              <w:jc w:val="center"/>
              <w:rPr>
                <w:sz w:val="24"/>
              </w:rPr>
            </w:pPr>
          </w:p>
        </w:tc>
        <w:tc>
          <w:tcPr>
            <w:tcW w:w="993" w:type="dxa"/>
            <w:vAlign w:val="center"/>
          </w:tcPr>
          <w:p w14:paraId="47D8D27D">
            <w:pPr>
              <w:spacing w:line="460" w:lineRule="exact"/>
              <w:jc w:val="center"/>
              <w:rPr>
                <w:sz w:val="24"/>
              </w:rPr>
            </w:pPr>
          </w:p>
        </w:tc>
        <w:tc>
          <w:tcPr>
            <w:tcW w:w="1561" w:type="dxa"/>
            <w:vAlign w:val="center"/>
          </w:tcPr>
          <w:p w14:paraId="6D0CE9FE">
            <w:pPr>
              <w:spacing w:line="460" w:lineRule="exact"/>
              <w:jc w:val="center"/>
              <w:rPr>
                <w:sz w:val="24"/>
              </w:rPr>
            </w:pPr>
          </w:p>
        </w:tc>
        <w:tc>
          <w:tcPr>
            <w:tcW w:w="1898" w:type="dxa"/>
            <w:vAlign w:val="center"/>
          </w:tcPr>
          <w:p w14:paraId="066E1AA4">
            <w:pPr>
              <w:spacing w:line="460" w:lineRule="exact"/>
              <w:jc w:val="center"/>
              <w:rPr>
                <w:sz w:val="24"/>
              </w:rPr>
            </w:pPr>
          </w:p>
        </w:tc>
      </w:tr>
      <w:tr w14:paraId="690A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4198C8DA">
            <w:pPr>
              <w:spacing w:line="460" w:lineRule="exact"/>
              <w:jc w:val="center"/>
              <w:rPr>
                <w:sz w:val="24"/>
              </w:rPr>
            </w:pPr>
          </w:p>
        </w:tc>
        <w:tc>
          <w:tcPr>
            <w:tcW w:w="3135" w:type="dxa"/>
            <w:vAlign w:val="center"/>
          </w:tcPr>
          <w:p w14:paraId="2DFCE471">
            <w:pPr>
              <w:spacing w:line="460" w:lineRule="exact"/>
              <w:jc w:val="center"/>
              <w:rPr>
                <w:sz w:val="24"/>
              </w:rPr>
            </w:pPr>
          </w:p>
        </w:tc>
        <w:tc>
          <w:tcPr>
            <w:tcW w:w="993" w:type="dxa"/>
            <w:vAlign w:val="center"/>
          </w:tcPr>
          <w:p w14:paraId="6DDC9EF2">
            <w:pPr>
              <w:spacing w:line="460" w:lineRule="exact"/>
              <w:jc w:val="center"/>
              <w:rPr>
                <w:sz w:val="24"/>
              </w:rPr>
            </w:pPr>
          </w:p>
        </w:tc>
        <w:tc>
          <w:tcPr>
            <w:tcW w:w="1561" w:type="dxa"/>
            <w:vAlign w:val="center"/>
          </w:tcPr>
          <w:p w14:paraId="1841F7E6">
            <w:pPr>
              <w:spacing w:line="460" w:lineRule="exact"/>
              <w:jc w:val="center"/>
              <w:rPr>
                <w:sz w:val="24"/>
              </w:rPr>
            </w:pPr>
          </w:p>
        </w:tc>
        <w:tc>
          <w:tcPr>
            <w:tcW w:w="1898" w:type="dxa"/>
            <w:vAlign w:val="center"/>
          </w:tcPr>
          <w:p w14:paraId="624D421E">
            <w:pPr>
              <w:spacing w:line="460" w:lineRule="exact"/>
              <w:jc w:val="center"/>
              <w:rPr>
                <w:sz w:val="24"/>
              </w:rPr>
            </w:pPr>
          </w:p>
        </w:tc>
      </w:tr>
      <w:tr w14:paraId="4F0D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11645D21">
            <w:pPr>
              <w:spacing w:line="460" w:lineRule="exact"/>
              <w:jc w:val="center"/>
              <w:rPr>
                <w:sz w:val="24"/>
              </w:rPr>
            </w:pPr>
          </w:p>
        </w:tc>
        <w:tc>
          <w:tcPr>
            <w:tcW w:w="3135" w:type="dxa"/>
            <w:vAlign w:val="center"/>
          </w:tcPr>
          <w:p w14:paraId="4BA8B7FA">
            <w:pPr>
              <w:spacing w:line="460" w:lineRule="exact"/>
              <w:jc w:val="center"/>
              <w:rPr>
                <w:sz w:val="24"/>
              </w:rPr>
            </w:pPr>
          </w:p>
        </w:tc>
        <w:tc>
          <w:tcPr>
            <w:tcW w:w="993" w:type="dxa"/>
            <w:vAlign w:val="center"/>
          </w:tcPr>
          <w:p w14:paraId="0F74AD6C">
            <w:pPr>
              <w:spacing w:line="460" w:lineRule="exact"/>
              <w:jc w:val="center"/>
              <w:rPr>
                <w:sz w:val="24"/>
              </w:rPr>
            </w:pPr>
          </w:p>
        </w:tc>
        <w:tc>
          <w:tcPr>
            <w:tcW w:w="1561" w:type="dxa"/>
            <w:vAlign w:val="center"/>
          </w:tcPr>
          <w:p w14:paraId="4F94AC52">
            <w:pPr>
              <w:spacing w:line="460" w:lineRule="exact"/>
              <w:jc w:val="center"/>
              <w:rPr>
                <w:sz w:val="24"/>
              </w:rPr>
            </w:pPr>
          </w:p>
        </w:tc>
        <w:tc>
          <w:tcPr>
            <w:tcW w:w="1898" w:type="dxa"/>
            <w:vAlign w:val="center"/>
          </w:tcPr>
          <w:p w14:paraId="691B472C">
            <w:pPr>
              <w:spacing w:line="460" w:lineRule="exact"/>
              <w:jc w:val="center"/>
              <w:rPr>
                <w:sz w:val="24"/>
              </w:rPr>
            </w:pPr>
          </w:p>
        </w:tc>
      </w:tr>
      <w:tr w14:paraId="5493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5F7650D1">
            <w:pPr>
              <w:spacing w:line="460" w:lineRule="exact"/>
              <w:jc w:val="center"/>
              <w:rPr>
                <w:sz w:val="24"/>
              </w:rPr>
            </w:pPr>
          </w:p>
        </w:tc>
        <w:tc>
          <w:tcPr>
            <w:tcW w:w="3135" w:type="dxa"/>
            <w:vAlign w:val="center"/>
          </w:tcPr>
          <w:p w14:paraId="542D5065">
            <w:pPr>
              <w:spacing w:line="460" w:lineRule="exact"/>
              <w:jc w:val="center"/>
              <w:rPr>
                <w:sz w:val="24"/>
              </w:rPr>
            </w:pPr>
          </w:p>
        </w:tc>
        <w:tc>
          <w:tcPr>
            <w:tcW w:w="993" w:type="dxa"/>
            <w:vAlign w:val="center"/>
          </w:tcPr>
          <w:p w14:paraId="4AC67B22">
            <w:pPr>
              <w:spacing w:line="460" w:lineRule="exact"/>
              <w:jc w:val="center"/>
              <w:rPr>
                <w:sz w:val="24"/>
              </w:rPr>
            </w:pPr>
          </w:p>
        </w:tc>
        <w:tc>
          <w:tcPr>
            <w:tcW w:w="1561" w:type="dxa"/>
            <w:vAlign w:val="center"/>
          </w:tcPr>
          <w:p w14:paraId="1ACB887E">
            <w:pPr>
              <w:spacing w:line="460" w:lineRule="exact"/>
              <w:jc w:val="center"/>
              <w:rPr>
                <w:sz w:val="24"/>
              </w:rPr>
            </w:pPr>
          </w:p>
        </w:tc>
        <w:tc>
          <w:tcPr>
            <w:tcW w:w="1898" w:type="dxa"/>
            <w:vAlign w:val="center"/>
          </w:tcPr>
          <w:p w14:paraId="4BC1D625">
            <w:pPr>
              <w:spacing w:line="460" w:lineRule="exact"/>
              <w:jc w:val="center"/>
              <w:rPr>
                <w:sz w:val="24"/>
              </w:rPr>
            </w:pPr>
          </w:p>
        </w:tc>
      </w:tr>
      <w:tr w14:paraId="2137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1" w:type="dxa"/>
            <w:vAlign w:val="center"/>
          </w:tcPr>
          <w:p w14:paraId="00220BB9">
            <w:pPr>
              <w:spacing w:line="460" w:lineRule="exact"/>
              <w:jc w:val="center"/>
              <w:rPr>
                <w:sz w:val="24"/>
              </w:rPr>
            </w:pPr>
          </w:p>
        </w:tc>
        <w:tc>
          <w:tcPr>
            <w:tcW w:w="3135" w:type="dxa"/>
            <w:vAlign w:val="center"/>
          </w:tcPr>
          <w:p w14:paraId="02476C6B">
            <w:pPr>
              <w:spacing w:line="460" w:lineRule="exact"/>
              <w:jc w:val="center"/>
              <w:rPr>
                <w:sz w:val="24"/>
              </w:rPr>
            </w:pPr>
          </w:p>
        </w:tc>
        <w:tc>
          <w:tcPr>
            <w:tcW w:w="993" w:type="dxa"/>
            <w:vAlign w:val="center"/>
          </w:tcPr>
          <w:p w14:paraId="429C2903">
            <w:pPr>
              <w:spacing w:line="460" w:lineRule="exact"/>
              <w:jc w:val="center"/>
              <w:rPr>
                <w:sz w:val="24"/>
              </w:rPr>
            </w:pPr>
          </w:p>
        </w:tc>
        <w:tc>
          <w:tcPr>
            <w:tcW w:w="1561" w:type="dxa"/>
            <w:vAlign w:val="center"/>
          </w:tcPr>
          <w:p w14:paraId="3F4D3529">
            <w:pPr>
              <w:spacing w:line="460" w:lineRule="exact"/>
              <w:jc w:val="center"/>
              <w:rPr>
                <w:sz w:val="24"/>
              </w:rPr>
            </w:pPr>
          </w:p>
        </w:tc>
        <w:tc>
          <w:tcPr>
            <w:tcW w:w="1898" w:type="dxa"/>
            <w:vAlign w:val="center"/>
          </w:tcPr>
          <w:p w14:paraId="7615ACF7">
            <w:pPr>
              <w:spacing w:line="460" w:lineRule="exact"/>
              <w:jc w:val="center"/>
              <w:rPr>
                <w:sz w:val="24"/>
              </w:rPr>
            </w:pPr>
          </w:p>
        </w:tc>
      </w:tr>
      <w:tr w14:paraId="64C4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2CFFB3F9">
            <w:pPr>
              <w:spacing w:line="460" w:lineRule="exact"/>
              <w:jc w:val="center"/>
              <w:rPr>
                <w:sz w:val="24"/>
              </w:rPr>
            </w:pPr>
            <w:r>
              <w:rPr>
                <w:sz w:val="24"/>
              </w:rPr>
              <w:t>…</w:t>
            </w:r>
          </w:p>
        </w:tc>
        <w:tc>
          <w:tcPr>
            <w:tcW w:w="3135" w:type="dxa"/>
            <w:vAlign w:val="center"/>
          </w:tcPr>
          <w:p w14:paraId="612BF28D">
            <w:pPr>
              <w:spacing w:line="460" w:lineRule="exact"/>
              <w:jc w:val="center"/>
              <w:rPr>
                <w:sz w:val="24"/>
              </w:rPr>
            </w:pPr>
          </w:p>
        </w:tc>
        <w:tc>
          <w:tcPr>
            <w:tcW w:w="993" w:type="dxa"/>
            <w:vAlign w:val="center"/>
          </w:tcPr>
          <w:p w14:paraId="7A682CC0">
            <w:pPr>
              <w:spacing w:line="460" w:lineRule="exact"/>
              <w:jc w:val="center"/>
              <w:rPr>
                <w:sz w:val="24"/>
              </w:rPr>
            </w:pPr>
          </w:p>
        </w:tc>
        <w:tc>
          <w:tcPr>
            <w:tcW w:w="1561" w:type="dxa"/>
            <w:vAlign w:val="center"/>
          </w:tcPr>
          <w:p w14:paraId="4F02EE9F">
            <w:pPr>
              <w:spacing w:line="460" w:lineRule="exact"/>
              <w:jc w:val="center"/>
              <w:rPr>
                <w:sz w:val="24"/>
              </w:rPr>
            </w:pPr>
          </w:p>
        </w:tc>
        <w:tc>
          <w:tcPr>
            <w:tcW w:w="1898" w:type="dxa"/>
            <w:vAlign w:val="center"/>
          </w:tcPr>
          <w:p w14:paraId="69347403">
            <w:pPr>
              <w:spacing w:line="460" w:lineRule="exact"/>
              <w:jc w:val="center"/>
              <w:rPr>
                <w:sz w:val="24"/>
              </w:rPr>
            </w:pPr>
          </w:p>
        </w:tc>
      </w:tr>
      <w:tr w14:paraId="7B78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20ABDA8A">
            <w:pPr>
              <w:spacing w:line="460" w:lineRule="exact"/>
              <w:jc w:val="center"/>
              <w:rPr>
                <w:sz w:val="24"/>
              </w:rPr>
            </w:pPr>
          </w:p>
        </w:tc>
        <w:tc>
          <w:tcPr>
            <w:tcW w:w="3135" w:type="dxa"/>
            <w:vAlign w:val="center"/>
          </w:tcPr>
          <w:p w14:paraId="358B3C42">
            <w:pPr>
              <w:spacing w:line="460" w:lineRule="exact"/>
              <w:jc w:val="center"/>
              <w:rPr>
                <w:sz w:val="24"/>
              </w:rPr>
            </w:pPr>
          </w:p>
        </w:tc>
        <w:tc>
          <w:tcPr>
            <w:tcW w:w="993" w:type="dxa"/>
            <w:vAlign w:val="center"/>
          </w:tcPr>
          <w:p w14:paraId="3AED1E58">
            <w:pPr>
              <w:spacing w:line="460" w:lineRule="exact"/>
              <w:jc w:val="center"/>
              <w:rPr>
                <w:sz w:val="24"/>
              </w:rPr>
            </w:pPr>
          </w:p>
        </w:tc>
        <w:tc>
          <w:tcPr>
            <w:tcW w:w="1561" w:type="dxa"/>
            <w:vAlign w:val="center"/>
          </w:tcPr>
          <w:p w14:paraId="7BEBB8C9">
            <w:pPr>
              <w:spacing w:line="460" w:lineRule="exact"/>
              <w:jc w:val="center"/>
              <w:rPr>
                <w:sz w:val="24"/>
              </w:rPr>
            </w:pPr>
          </w:p>
        </w:tc>
        <w:tc>
          <w:tcPr>
            <w:tcW w:w="1898" w:type="dxa"/>
            <w:vAlign w:val="center"/>
          </w:tcPr>
          <w:p w14:paraId="7ABAFC91">
            <w:pPr>
              <w:spacing w:line="460" w:lineRule="exact"/>
              <w:jc w:val="center"/>
              <w:rPr>
                <w:sz w:val="24"/>
              </w:rPr>
            </w:pPr>
          </w:p>
        </w:tc>
      </w:tr>
      <w:tr w14:paraId="74D2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65F2BE50">
            <w:pPr>
              <w:spacing w:line="460" w:lineRule="exact"/>
              <w:jc w:val="center"/>
              <w:rPr>
                <w:sz w:val="24"/>
              </w:rPr>
            </w:pPr>
          </w:p>
        </w:tc>
        <w:tc>
          <w:tcPr>
            <w:tcW w:w="3135" w:type="dxa"/>
            <w:vAlign w:val="center"/>
          </w:tcPr>
          <w:p w14:paraId="4D30FF18">
            <w:pPr>
              <w:spacing w:line="460" w:lineRule="exact"/>
              <w:jc w:val="center"/>
              <w:rPr>
                <w:sz w:val="24"/>
              </w:rPr>
            </w:pPr>
          </w:p>
        </w:tc>
        <w:tc>
          <w:tcPr>
            <w:tcW w:w="993" w:type="dxa"/>
            <w:vAlign w:val="center"/>
          </w:tcPr>
          <w:p w14:paraId="0C506DC3">
            <w:pPr>
              <w:spacing w:line="460" w:lineRule="exact"/>
              <w:jc w:val="center"/>
              <w:rPr>
                <w:sz w:val="24"/>
              </w:rPr>
            </w:pPr>
          </w:p>
        </w:tc>
        <w:tc>
          <w:tcPr>
            <w:tcW w:w="1561" w:type="dxa"/>
            <w:vAlign w:val="center"/>
          </w:tcPr>
          <w:p w14:paraId="3F421077">
            <w:pPr>
              <w:spacing w:line="460" w:lineRule="exact"/>
              <w:jc w:val="center"/>
              <w:rPr>
                <w:sz w:val="24"/>
              </w:rPr>
            </w:pPr>
          </w:p>
        </w:tc>
        <w:tc>
          <w:tcPr>
            <w:tcW w:w="1898" w:type="dxa"/>
            <w:vAlign w:val="center"/>
          </w:tcPr>
          <w:p w14:paraId="589CEE14">
            <w:pPr>
              <w:spacing w:line="460" w:lineRule="exact"/>
              <w:jc w:val="center"/>
              <w:rPr>
                <w:sz w:val="24"/>
              </w:rPr>
            </w:pPr>
          </w:p>
        </w:tc>
      </w:tr>
    </w:tbl>
    <w:p w14:paraId="5EECBF78">
      <w:pPr>
        <w:spacing w:line="360" w:lineRule="auto"/>
        <w:ind w:firstLine="4080" w:firstLineChars="1700"/>
        <w:rPr>
          <w:sz w:val="24"/>
          <w:szCs w:val="24"/>
        </w:rPr>
      </w:pPr>
    </w:p>
    <w:p w14:paraId="63013FDB">
      <w:pPr>
        <w:spacing w:line="360" w:lineRule="auto"/>
        <w:ind w:firstLine="4080" w:firstLineChars="1700"/>
        <w:rPr>
          <w:sz w:val="24"/>
          <w:szCs w:val="24"/>
        </w:rPr>
      </w:pPr>
    </w:p>
    <w:p w14:paraId="16769526">
      <w:pPr>
        <w:spacing w:line="360" w:lineRule="auto"/>
        <w:ind w:firstLine="4080" w:firstLineChars="1700"/>
        <w:rPr>
          <w:sz w:val="24"/>
          <w:szCs w:val="24"/>
        </w:rPr>
      </w:pPr>
    </w:p>
    <w:p w14:paraId="76AB5B12">
      <w:pPr>
        <w:spacing w:line="360" w:lineRule="auto"/>
        <w:ind w:firstLine="4080" w:firstLineChars="1700"/>
        <w:rPr>
          <w:sz w:val="24"/>
        </w:rPr>
      </w:pPr>
      <w:r>
        <w:rPr>
          <w:sz w:val="24"/>
        </w:rPr>
        <w:t>供应商名称：</w:t>
      </w:r>
    </w:p>
    <w:p w14:paraId="5620C64A">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6C92BC2">
      <w:pPr>
        <w:spacing w:line="460" w:lineRule="exact"/>
        <w:ind w:left="-178" w:leftChars="-85" w:firstLine="240" w:firstLineChars="100"/>
        <w:rPr>
          <w:rFonts w:ascii="宋体" w:hAnsi="宋体"/>
          <w:sz w:val="24"/>
          <w:szCs w:val="24"/>
        </w:rPr>
      </w:pPr>
      <w:r>
        <w:rPr>
          <w:rFonts w:hint="eastAsia" w:ascii="宋体" w:hAnsi="宋体"/>
          <w:sz w:val="24"/>
          <w:szCs w:val="24"/>
        </w:rPr>
        <w:t xml:space="preserve">   </w:t>
      </w:r>
    </w:p>
    <w:p w14:paraId="50D48C8C">
      <w:pPr>
        <w:tabs>
          <w:tab w:val="left" w:pos="360"/>
        </w:tabs>
        <w:spacing w:line="560" w:lineRule="exact"/>
        <w:jc w:val="left"/>
        <w:rPr>
          <w:rFonts w:ascii="宋体" w:hAnsi="宋体"/>
          <w:sz w:val="24"/>
          <w:szCs w:val="24"/>
        </w:rPr>
      </w:pPr>
      <w:r>
        <w:rPr>
          <w:rFonts w:ascii="宋体" w:hAnsi="宋体"/>
          <w:sz w:val="24"/>
          <w:szCs w:val="24"/>
        </w:rPr>
        <w:br w:type="page"/>
      </w:r>
      <w:r>
        <w:rPr>
          <w:rFonts w:hint="eastAsia"/>
          <w:b/>
          <w:sz w:val="24"/>
        </w:rPr>
        <w:t>附件5</w:t>
      </w:r>
    </w:p>
    <w:p w14:paraId="259FEB8A">
      <w:pPr>
        <w:tabs>
          <w:tab w:val="left" w:pos="360"/>
        </w:tabs>
        <w:spacing w:line="560" w:lineRule="exact"/>
        <w:jc w:val="center"/>
        <w:rPr>
          <w:b/>
          <w:sz w:val="24"/>
        </w:rPr>
      </w:pPr>
      <w:r>
        <w:rPr>
          <w:b/>
          <w:sz w:val="24"/>
        </w:rPr>
        <w:t>报价分项一览表</w:t>
      </w:r>
    </w:p>
    <w:p w14:paraId="4404714D">
      <w:pPr>
        <w:tabs>
          <w:tab w:val="left" w:pos="360"/>
        </w:tabs>
        <w:spacing w:line="560" w:lineRule="exact"/>
        <w:jc w:val="center"/>
        <w:rPr>
          <w:b/>
          <w:sz w:val="24"/>
        </w:rPr>
      </w:pPr>
    </w:p>
    <w:p w14:paraId="1DE9C14B">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34FD5CDD">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3EF74CB1">
      <w:pPr>
        <w:spacing w:line="460" w:lineRule="exact"/>
        <w:rPr>
          <w:sz w:val="24"/>
          <w:u w:val="single"/>
        </w:rPr>
      </w:pPr>
      <w:r>
        <w:rPr>
          <w:sz w:val="24"/>
        </w:rPr>
        <w:t>包号：</w:t>
      </w:r>
      <w:r>
        <w:rPr>
          <w:sz w:val="24"/>
          <w:u w:val="single"/>
        </w:rPr>
        <w:t xml:space="preserve">                        </w:t>
      </w:r>
    </w:p>
    <w:p w14:paraId="61FC3C31">
      <w:pPr>
        <w:spacing w:line="460" w:lineRule="exact"/>
        <w:rPr>
          <w:b/>
          <w:sz w:val="24"/>
        </w:rPr>
      </w:pPr>
      <w:r>
        <w:rPr>
          <w:sz w:val="24"/>
        </w:rPr>
        <w:t xml:space="preserve">                                                              单位：元</w:t>
      </w:r>
    </w:p>
    <w:tbl>
      <w:tblPr>
        <w:tblStyle w:val="34"/>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0F73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2123973E">
            <w:pPr>
              <w:widowControl/>
              <w:jc w:val="center"/>
              <w:rPr>
                <w:b/>
                <w:bCs/>
                <w:kern w:val="0"/>
                <w:sz w:val="24"/>
                <w:szCs w:val="24"/>
              </w:rPr>
            </w:pPr>
            <w:r>
              <w:rPr>
                <w:b/>
                <w:bCs/>
                <w:kern w:val="0"/>
                <w:sz w:val="24"/>
                <w:szCs w:val="24"/>
              </w:rPr>
              <w:t>项号</w:t>
            </w:r>
          </w:p>
        </w:tc>
        <w:tc>
          <w:tcPr>
            <w:tcW w:w="2349" w:type="dxa"/>
            <w:vAlign w:val="center"/>
          </w:tcPr>
          <w:p w14:paraId="2F555B89">
            <w:pPr>
              <w:widowControl/>
              <w:jc w:val="center"/>
              <w:rPr>
                <w:b/>
                <w:bCs/>
                <w:kern w:val="0"/>
                <w:sz w:val="24"/>
                <w:szCs w:val="24"/>
              </w:rPr>
            </w:pPr>
            <w:r>
              <w:rPr>
                <w:b/>
                <w:bCs/>
                <w:kern w:val="0"/>
                <w:sz w:val="24"/>
                <w:szCs w:val="24"/>
              </w:rPr>
              <w:t>服务名称</w:t>
            </w:r>
          </w:p>
        </w:tc>
        <w:tc>
          <w:tcPr>
            <w:tcW w:w="1701" w:type="dxa"/>
            <w:vAlign w:val="center"/>
          </w:tcPr>
          <w:p w14:paraId="3BF803E4">
            <w:pPr>
              <w:widowControl/>
              <w:jc w:val="center"/>
              <w:rPr>
                <w:b/>
                <w:bCs/>
                <w:kern w:val="0"/>
                <w:sz w:val="24"/>
                <w:szCs w:val="24"/>
              </w:rPr>
            </w:pPr>
            <w:r>
              <w:rPr>
                <w:b/>
                <w:bCs/>
                <w:kern w:val="0"/>
                <w:sz w:val="24"/>
                <w:szCs w:val="24"/>
              </w:rPr>
              <w:t>总价</w:t>
            </w:r>
          </w:p>
        </w:tc>
        <w:tc>
          <w:tcPr>
            <w:tcW w:w="2238" w:type="dxa"/>
            <w:vAlign w:val="center"/>
          </w:tcPr>
          <w:p w14:paraId="7B4D11F9">
            <w:pPr>
              <w:widowControl/>
              <w:jc w:val="center"/>
              <w:rPr>
                <w:b/>
                <w:bCs/>
                <w:kern w:val="0"/>
                <w:sz w:val="24"/>
                <w:szCs w:val="24"/>
              </w:rPr>
            </w:pPr>
            <w:r>
              <w:rPr>
                <w:b/>
                <w:bCs/>
                <w:kern w:val="0"/>
                <w:sz w:val="24"/>
                <w:szCs w:val="24"/>
              </w:rPr>
              <w:t>数量</w:t>
            </w:r>
          </w:p>
        </w:tc>
        <w:tc>
          <w:tcPr>
            <w:tcW w:w="1848" w:type="dxa"/>
            <w:vAlign w:val="center"/>
          </w:tcPr>
          <w:p w14:paraId="5C2D0A58">
            <w:pPr>
              <w:widowControl/>
              <w:jc w:val="center"/>
              <w:rPr>
                <w:b/>
                <w:bCs/>
                <w:kern w:val="0"/>
                <w:sz w:val="24"/>
                <w:szCs w:val="24"/>
              </w:rPr>
            </w:pPr>
            <w:r>
              <w:rPr>
                <w:b/>
                <w:bCs/>
                <w:kern w:val="0"/>
                <w:sz w:val="24"/>
                <w:szCs w:val="24"/>
              </w:rPr>
              <w:t>备注</w:t>
            </w:r>
          </w:p>
        </w:tc>
      </w:tr>
      <w:tr w14:paraId="0623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1EF84F5D">
            <w:pPr>
              <w:widowControl/>
              <w:jc w:val="center"/>
              <w:rPr>
                <w:kern w:val="0"/>
                <w:sz w:val="24"/>
                <w:szCs w:val="24"/>
              </w:rPr>
            </w:pPr>
            <w:r>
              <w:rPr>
                <w:kern w:val="0"/>
                <w:sz w:val="24"/>
                <w:szCs w:val="24"/>
              </w:rPr>
              <w:t>1</w:t>
            </w:r>
          </w:p>
        </w:tc>
        <w:tc>
          <w:tcPr>
            <w:tcW w:w="2349" w:type="dxa"/>
            <w:vAlign w:val="center"/>
          </w:tcPr>
          <w:p w14:paraId="1CB1AD39">
            <w:pPr>
              <w:widowControl/>
              <w:jc w:val="center"/>
              <w:rPr>
                <w:kern w:val="0"/>
                <w:sz w:val="24"/>
                <w:szCs w:val="24"/>
              </w:rPr>
            </w:pPr>
          </w:p>
        </w:tc>
        <w:tc>
          <w:tcPr>
            <w:tcW w:w="1701" w:type="dxa"/>
            <w:vAlign w:val="center"/>
          </w:tcPr>
          <w:p w14:paraId="48230E1F">
            <w:pPr>
              <w:widowControl/>
              <w:jc w:val="center"/>
              <w:rPr>
                <w:kern w:val="0"/>
                <w:sz w:val="24"/>
                <w:szCs w:val="24"/>
              </w:rPr>
            </w:pPr>
          </w:p>
        </w:tc>
        <w:tc>
          <w:tcPr>
            <w:tcW w:w="2238" w:type="dxa"/>
            <w:vAlign w:val="center"/>
          </w:tcPr>
          <w:p w14:paraId="22C72367">
            <w:pPr>
              <w:widowControl/>
              <w:jc w:val="center"/>
              <w:rPr>
                <w:sz w:val="24"/>
                <w:szCs w:val="24"/>
              </w:rPr>
            </w:pPr>
            <w:r>
              <w:rPr>
                <w:sz w:val="24"/>
                <w:szCs w:val="24"/>
              </w:rPr>
              <w:t>1项</w:t>
            </w:r>
          </w:p>
        </w:tc>
        <w:tc>
          <w:tcPr>
            <w:tcW w:w="1848" w:type="dxa"/>
            <w:vAlign w:val="center"/>
          </w:tcPr>
          <w:p w14:paraId="675203BF">
            <w:pPr>
              <w:widowControl/>
              <w:jc w:val="center"/>
              <w:rPr>
                <w:sz w:val="24"/>
                <w:szCs w:val="24"/>
              </w:rPr>
            </w:pPr>
          </w:p>
        </w:tc>
      </w:tr>
      <w:tr w14:paraId="205D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32A73EEC">
            <w:pPr>
              <w:widowControl/>
              <w:jc w:val="left"/>
              <w:rPr>
                <w:kern w:val="0"/>
                <w:sz w:val="24"/>
                <w:szCs w:val="24"/>
              </w:rPr>
            </w:pPr>
            <w:r>
              <w:rPr>
                <w:kern w:val="0"/>
                <w:sz w:val="24"/>
                <w:szCs w:val="24"/>
              </w:rPr>
              <w:t>其中</w:t>
            </w:r>
          </w:p>
        </w:tc>
      </w:tr>
      <w:tr w14:paraId="468E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C313286">
            <w:pPr>
              <w:widowControl/>
              <w:jc w:val="left"/>
              <w:rPr>
                <w:b/>
                <w:sz w:val="24"/>
                <w:szCs w:val="24"/>
              </w:rPr>
            </w:pPr>
            <w:r>
              <w:rPr>
                <w:b/>
                <w:sz w:val="24"/>
                <w:szCs w:val="24"/>
              </w:rPr>
              <w:t>分项名称</w:t>
            </w:r>
          </w:p>
        </w:tc>
        <w:tc>
          <w:tcPr>
            <w:tcW w:w="1701" w:type="dxa"/>
            <w:vAlign w:val="center"/>
          </w:tcPr>
          <w:p w14:paraId="4239339B">
            <w:pPr>
              <w:widowControl/>
              <w:jc w:val="center"/>
              <w:rPr>
                <w:b/>
                <w:kern w:val="0"/>
                <w:sz w:val="24"/>
                <w:szCs w:val="24"/>
              </w:rPr>
            </w:pPr>
            <w:r>
              <w:rPr>
                <w:b/>
                <w:kern w:val="0"/>
                <w:sz w:val="24"/>
                <w:szCs w:val="24"/>
              </w:rPr>
              <w:t>价格</w:t>
            </w:r>
          </w:p>
        </w:tc>
        <w:tc>
          <w:tcPr>
            <w:tcW w:w="2238" w:type="dxa"/>
            <w:vAlign w:val="center"/>
          </w:tcPr>
          <w:p w14:paraId="1B8AC518">
            <w:pPr>
              <w:widowControl/>
              <w:jc w:val="center"/>
              <w:rPr>
                <w:b/>
                <w:kern w:val="0"/>
                <w:sz w:val="24"/>
                <w:szCs w:val="24"/>
              </w:rPr>
            </w:pPr>
            <w:r>
              <w:rPr>
                <w:b/>
                <w:kern w:val="0"/>
                <w:sz w:val="24"/>
                <w:szCs w:val="24"/>
              </w:rPr>
              <w:t>数量</w:t>
            </w:r>
          </w:p>
        </w:tc>
        <w:tc>
          <w:tcPr>
            <w:tcW w:w="1848" w:type="dxa"/>
            <w:vAlign w:val="center"/>
          </w:tcPr>
          <w:p w14:paraId="36F60CB8">
            <w:pPr>
              <w:widowControl/>
              <w:jc w:val="center"/>
              <w:rPr>
                <w:b/>
                <w:bCs/>
                <w:kern w:val="0"/>
                <w:sz w:val="24"/>
                <w:szCs w:val="24"/>
              </w:rPr>
            </w:pPr>
            <w:r>
              <w:rPr>
                <w:b/>
                <w:bCs/>
                <w:kern w:val="0"/>
                <w:sz w:val="24"/>
                <w:szCs w:val="24"/>
              </w:rPr>
              <w:t>备注</w:t>
            </w:r>
          </w:p>
        </w:tc>
      </w:tr>
      <w:tr w14:paraId="0D7E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A6C9857">
            <w:pPr>
              <w:widowControl/>
              <w:jc w:val="left"/>
              <w:rPr>
                <w:kern w:val="0"/>
                <w:sz w:val="24"/>
                <w:szCs w:val="24"/>
              </w:rPr>
            </w:pPr>
          </w:p>
        </w:tc>
        <w:tc>
          <w:tcPr>
            <w:tcW w:w="1701" w:type="dxa"/>
            <w:vAlign w:val="center"/>
          </w:tcPr>
          <w:p w14:paraId="34FA7822">
            <w:pPr>
              <w:widowControl/>
              <w:jc w:val="center"/>
              <w:rPr>
                <w:kern w:val="0"/>
                <w:sz w:val="24"/>
                <w:szCs w:val="24"/>
              </w:rPr>
            </w:pPr>
          </w:p>
        </w:tc>
        <w:tc>
          <w:tcPr>
            <w:tcW w:w="2238" w:type="dxa"/>
            <w:vAlign w:val="center"/>
          </w:tcPr>
          <w:p w14:paraId="1E4AB80B">
            <w:pPr>
              <w:widowControl/>
              <w:jc w:val="center"/>
              <w:rPr>
                <w:kern w:val="0"/>
                <w:sz w:val="24"/>
                <w:szCs w:val="24"/>
              </w:rPr>
            </w:pPr>
          </w:p>
        </w:tc>
        <w:tc>
          <w:tcPr>
            <w:tcW w:w="1848" w:type="dxa"/>
            <w:vAlign w:val="center"/>
          </w:tcPr>
          <w:p w14:paraId="0CA4965B">
            <w:pPr>
              <w:widowControl/>
              <w:jc w:val="center"/>
              <w:rPr>
                <w:sz w:val="24"/>
                <w:szCs w:val="24"/>
              </w:rPr>
            </w:pPr>
          </w:p>
        </w:tc>
      </w:tr>
      <w:tr w14:paraId="2761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B97B68B">
            <w:pPr>
              <w:widowControl/>
              <w:jc w:val="left"/>
              <w:rPr>
                <w:kern w:val="0"/>
                <w:sz w:val="24"/>
                <w:szCs w:val="24"/>
              </w:rPr>
            </w:pPr>
          </w:p>
        </w:tc>
        <w:tc>
          <w:tcPr>
            <w:tcW w:w="1701" w:type="dxa"/>
            <w:vAlign w:val="center"/>
          </w:tcPr>
          <w:p w14:paraId="3C16A23C">
            <w:pPr>
              <w:widowControl/>
              <w:jc w:val="center"/>
              <w:rPr>
                <w:kern w:val="0"/>
                <w:sz w:val="24"/>
                <w:szCs w:val="24"/>
              </w:rPr>
            </w:pPr>
          </w:p>
        </w:tc>
        <w:tc>
          <w:tcPr>
            <w:tcW w:w="2238" w:type="dxa"/>
            <w:vAlign w:val="center"/>
          </w:tcPr>
          <w:p w14:paraId="717157D7">
            <w:pPr>
              <w:widowControl/>
              <w:jc w:val="center"/>
              <w:rPr>
                <w:kern w:val="0"/>
                <w:sz w:val="24"/>
                <w:szCs w:val="24"/>
              </w:rPr>
            </w:pPr>
          </w:p>
        </w:tc>
        <w:tc>
          <w:tcPr>
            <w:tcW w:w="1848" w:type="dxa"/>
            <w:vAlign w:val="center"/>
          </w:tcPr>
          <w:p w14:paraId="0B092D65">
            <w:pPr>
              <w:widowControl/>
              <w:jc w:val="center"/>
              <w:rPr>
                <w:sz w:val="24"/>
                <w:szCs w:val="24"/>
              </w:rPr>
            </w:pPr>
          </w:p>
        </w:tc>
      </w:tr>
      <w:tr w14:paraId="6F8A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19AE791">
            <w:pPr>
              <w:widowControl/>
              <w:jc w:val="left"/>
              <w:rPr>
                <w:kern w:val="0"/>
                <w:sz w:val="24"/>
                <w:szCs w:val="24"/>
              </w:rPr>
            </w:pPr>
          </w:p>
        </w:tc>
        <w:tc>
          <w:tcPr>
            <w:tcW w:w="1701" w:type="dxa"/>
            <w:vAlign w:val="center"/>
          </w:tcPr>
          <w:p w14:paraId="116124E2">
            <w:pPr>
              <w:widowControl/>
              <w:jc w:val="center"/>
              <w:rPr>
                <w:kern w:val="0"/>
                <w:sz w:val="24"/>
                <w:szCs w:val="24"/>
              </w:rPr>
            </w:pPr>
          </w:p>
        </w:tc>
        <w:tc>
          <w:tcPr>
            <w:tcW w:w="2238" w:type="dxa"/>
            <w:vAlign w:val="center"/>
          </w:tcPr>
          <w:p w14:paraId="08D96C8D">
            <w:pPr>
              <w:widowControl/>
              <w:jc w:val="center"/>
              <w:rPr>
                <w:kern w:val="0"/>
                <w:sz w:val="24"/>
                <w:szCs w:val="24"/>
              </w:rPr>
            </w:pPr>
          </w:p>
        </w:tc>
        <w:tc>
          <w:tcPr>
            <w:tcW w:w="1848" w:type="dxa"/>
            <w:vAlign w:val="center"/>
          </w:tcPr>
          <w:p w14:paraId="01067E84">
            <w:pPr>
              <w:widowControl/>
              <w:jc w:val="center"/>
              <w:rPr>
                <w:sz w:val="24"/>
                <w:szCs w:val="24"/>
              </w:rPr>
            </w:pPr>
          </w:p>
        </w:tc>
      </w:tr>
      <w:tr w14:paraId="7FCF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7E6FDDE">
            <w:pPr>
              <w:widowControl/>
              <w:jc w:val="left"/>
              <w:rPr>
                <w:kern w:val="0"/>
                <w:sz w:val="24"/>
                <w:szCs w:val="24"/>
              </w:rPr>
            </w:pPr>
          </w:p>
        </w:tc>
        <w:tc>
          <w:tcPr>
            <w:tcW w:w="1701" w:type="dxa"/>
            <w:vAlign w:val="center"/>
          </w:tcPr>
          <w:p w14:paraId="0025F8E9">
            <w:pPr>
              <w:widowControl/>
              <w:jc w:val="center"/>
              <w:rPr>
                <w:kern w:val="0"/>
                <w:sz w:val="24"/>
                <w:szCs w:val="24"/>
              </w:rPr>
            </w:pPr>
          </w:p>
        </w:tc>
        <w:tc>
          <w:tcPr>
            <w:tcW w:w="2238" w:type="dxa"/>
            <w:vAlign w:val="center"/>
          </w:tcPr>
          <w:p w14:paraId="04C58787">
            <w:pPr>
              <w:widowControl/>
              <w:jc w:val="center"/>
              <w:rPr>
                <w:kern w:val="0"/>
                <w:sz w:val="24"/>
                <w:szCs w:val="24"/>
              </w:rPr>
            </w:pPr>
          </w:p>
        </w:tc>
        <w:tc>
          <w:tcPr>
            <w:tcW w:w="1848" w:type="dxa"/>
            <w:vAlign w:val="center"/>
          </w:tcPr>
          <w:p w14:paraId="6776050A">
            <w:pPr>
              <w:widowControl/>
              <w:jc w:val="center"/>
              <w:rPr>
                <w:sz w:val="24"/>
                <w:szCs w:val="24"/>
              </w:rPr>
            </w:pPr>
          </w:p>
        </w:tc>
      </w:tr>
      <w:tr w14:paraId="3B1C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6BB291B">
            <w:pPr>
              <w:widowControl/>
              <w:jc w:val="left"/>
              <w:rPr>
                <w:sz w:val="24"/>
              </w:rPr>
            </w:pPr>
          </w:p>
        </w:tc>
        <w:tc>
          <w:tcPr>
            <w:tcW w:w="1701" w:type="dxa"/>
            <w:vAlign w:val="center"/>
          </w:tcPr>
          <w:p w14:paraId="2860CF83">
            <w:pPr>
              <w:widowControl/>
              <w:jc w:val="center"/>
              <w:rPr>
                <w:kern w:val="0"/>
                <w:sz w:val="24"/>
                <w:szCs w:val="24"/>
              </w:rPr>
            </w:pPr>
          </w:p>
        </w:tc>
        <w:tc>
          <w:tcPr>
            <w:tcW w:w="2238" w:type="dxa"/>
            <w:vAlign w:val="center"/>
          </w:tcPr>
          <w:p w14:paraId="434E30B0">
            <w:pPr>
              <w:widowControl/>
              <w:jc w:val="center"/>
              <w:rPr>
                <w:kern w:val="0"/>
                <w:sz w:val="24"/>
                <w:szCs w:val="24"/>
              </w:rPr>
            </w:pPr>
          </w:p>
        </w:tc>
        <w:tc>
          <w:tcPr>
            <w:tcW w:w="1848" w:type="dxa"/>
            <w:vAlign w:val="center"/>
          </w:tcPr>
          <w:p w14:paraId="4C9817B2">
            <w:pPr>
              <w:widowControl/>
              <w:jc w:val="center"/>
              <w:rPr>
                <w:kern w:val="0"/>
                <w:sz w:val="24"/>
                <w:szCs w:val="24"/>
              </w:rPr>
            </w:pPr>
          </w:p>
        </w:tc>
      </w:tr>
      <w:tr w14:paraId="389B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C66F6A0">
            <w:pPr>
              <w:widowControl/>
              <w:jc w:val="left"/>
              <w:rPr>
                <w:sz w:val="24"/>
              </w:rPr>
            </w:pPr>
            <w:r>
              <w:rPr>
                <w:sz w:val="24"/>
              </w:rPr>
              <w:t>……</w:t>
            </w:r>
          </w:p>
        </w:tc>
        <w:tc>
          <w:tcPr>
            <w:tcW w:w="1701" w:type="dxa"/>
            <w:vAlign w:val="center"/>
          </w:tcPr>
          <w:p w14:paraId="553A28B7">
            <w:pPr>
              <w:widowControl/>
              <w:jc w:val="center"/>
              <w:rPr>
                <w:kern w:val="0"/>
                <w:sz w:val="24"/>
                <w:szCs w:val="24"/>
              </w:rPr>
            </w:pPr>
          </w:p>
        </w:tc>
        <w:tc>
          <w:tcPr>
            <w:tcW w:w="2238" w:type="dxa"/>
            <w:vAlign w:val="center"/>
          </w:tcPr>
          <w:p w14:paraId="5B96870F">
            <w:pPr>
              <w:widowControl/>
              <w:jc w:val="center"/>
              <w:rPr>
                <w:kern w:val="0"/>
                <w:sz w:val="24"/>
                <w:szCs w:val="24"/>
              </w:rPr>
            </w:pPr>
          </w:p>
        </w:tc>
        <w:tc>
          <w:tcPr>
            <w:tcW w:w="1848" w:type="dxa"/>
            <w:vAlign w:val="center"/>
          </w:tcPr>
          <w:p w14:paraId="7907972A">
            <w:pPr>
              <w:widowControl/>
              <w:jc w:val="center"/>
              <w:rPr>
                <w:kern w:val="0"/>
                <w:sz w:val="24"/>
                <w:szCs w:val="24"/>
              </w:rPr>
            </w:pPr>
          </w:p>
        </w:tc>
      </w:tr>
      <w:tr w14:paraId="137A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E35A9BC">
            <w:pPr>
              <w:widowControl/>
              <w:jc w:val="center"/>
              <w:rPr>
                <w:sz w:val="24"/>
              </w:rPr>
            </w:pPr>
          </w:p>
        </w:tc>
        <w:tc>
          <w:tcPr>
            <w:tcW w:w="1701" w:type="dxa"/>
            <w:vAlign w:val="center"/>
          </w:tcPr>
          <w:p w14:paraId="01DFDCFD">
            <w:pPr>
              <w:widowControl/>
              <w:jc w:val="center"/>
              <w:rPr>
                <w:kern w:val="0"/>
                <w:sz w:val="24"/>
                <w:szCs w:val="24"/>
              </w:rPr>
            </w:pPr>
          </w:p>
        </w:tc>
        <w:tc>
          <w:tcPr>
            <w:tcW w:w="2238" w:type="dxa"/>
            <w:vAlign w:val="center"/>
          </w:tcPr>
          <w:p w14:paraId="22732C4A">
            <w:pPr>
              <w:widowControl/>
              <w:jc w:val="center"/>
              <w:rPr>
                <w:kern w:val="0"/>
                <w:sz w:val="24"/>
                <w:szCs w:val="24"/>
              </w:rPr>
            </w:pPr>
          </w:p>
        </w:tc>
        <w:tc>
          <w:tcPr>
            <w:tcW w:w="1848" w:type="dxa"/>
            <w:vAlign w:val="center"/>
          </w:tcPr>
          <w:p w14:paraId="02FB5E8A">
            <w:pPr>
              <w:widowControl/>
              <w:jc w:val="center"/>
              <w:rPr>
                <w:kern w:val="0"/>
                <w:sz w:val="24"/>
                <w:szCs w:val="24"/>
              </w:rPr>
            </w:pPr>
          </w:p>
        </w:tc>
      </w:tr>
    </w:tbl>
    <w:p w14:paraId="293E9D8D">
      <w:pPr>
        <w:ind w:left="180"/>
      </w:pPr>
    </w:p>
    <w:p w14:paraId="13D2B914">
      <w:pPr>
        <w:spacing w:line="480" w:lineRule="auto"/>
        <w:ind w:left="181"/>
        <w:rPr>
          <w:sz w:val="24"/>
          <w:szCs w:val="24"/>
        </w:rPr>
      </w:pPr>
      <w:r>
        <w:rPr>
          <w:sz w:val="24"/>
          <w:szCs w:val="24"/>
        </w:rPr>
        <w:t>注：</w:t>
      </w:r>
    </w:p>
    <w:p w14:paraId="1D7CE039">
      <w:pPr>
        <w:spacing w:line="480" w:lineRule="auto"/>
        <w:ind w:left="181"/>
        <w:rPr>
          <w:sz w:val="24"/>
          <w:szCs w:val="24"/>
        </w:rPr>
      </w:pPr>
      <w:r>
        <w:rPr>
          <w:sz w:val="24"/>
          <w:szCs w:val="24"/>
        </w:rPr>
        <w:t>1. 本表第一行填写本项目总价，须与附件</w:t>
      </w:r>
      <w:r>
        <w:rPr>
          <w:rFonts w:hint="eastAsia"/>
          <w:sz w:val="24"/>
          <w:szCs w:val="24"/>
        </w:rPr>
        <w:t>4</w:t>
      </w:r>
      <w:r>
        <w:rPr>
          <w:sz w:val="24"/>
          <w:szCs w:val="24"/>
        </w:rPr>
        <w:t>中总价保持一致。</w:t>
      </w:r>
    </w:p>
    <w:p w14:paraId="1604E7E4">
      <w:pPr>
        <w:spacing w:line="480" w:lineRule="auto"/>
        <w:ind w:left="181"/>
        <w:rPr>
          <w:sz w:val="24"/>
          <w:szCs w:val="24"/>
        </w:rPr>
      </w:pPr>
      <w:r>
        <w:rPr>
          <w:sz w:val="24"/>
          <w:szCs w:val="24"/>
        </w:rPr>
        <w:t>2. 下面应填写分项价格及分项名称（分项名称可根据实际情况增减、修改），分项价格汇总应等于总价。</w:t>
      </w:r>
    </w:p>
    <w:p w14:paraId="027F755D">
      <w:pPr>
        <w:spacing w:line="460" w:lineRule="exact"/>
        <w:ind w:left="192" w:firstLine="3948" w:firstLineChars="1645"/>
        <w:rPr>
          <w:sz w:val="24"/>
        </w:rPr>
      </w:pPr>
    </w:p>
    <w:p w14:paraId="3F4E2D23">
      <w:pPr>
        <w:spacing w:line="360" w:lineRule="auto"/>
        <w:ind w:firstLine="4080" w:firstLineChars="1700"/>
        <w:rPr>
          <w:sz w:val="24"/>
        </w:rPr>
      </w:pPr>
      <w:r>
        <w:rPr>
          <w:sz w:val="24"/>
        </w:rPr>
        <w:t>供应商名称：</w:t>
      </w:r>
    </w:p>
    <w:p w14:paraId="39A3B2DC">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1A452CB">
      <w:pPr>
        <w:spacing w:line="460" w:lineRule="exact"/>
        <w:ind w:left="192"/>
        <w:rPr>
          <w:rFonts w:ascii="宋体" w:hAnsi="宋体"/>
          <w:sz w:val="24"/>
          <w:szCs w:val="24"/>
        </w:rPr>
      </w:pPr>
    </w:p>
    <w:p w14:paraId="2021B34A">
      <w:pPr>
        <w:widowControl/>
        <w:jc w:val="left"/>
        <w:rPr>
          <w:rFonts w:ascii="宋体" w:hAnsi="宋体"/>
          <w:sz w:val="24"/>
          <w:szCs w:val="24"/>
        </w:rPr>
      </w:pPr>
      <w:r>
        <w:rPr>
          <w:rFonts w:ascii="宋体" w:hAnsi="宋体"/>
          <w:sz w:val="24"/>
          <w:szCs w:val="24"/>
        </w:rPr>
        <w:br w:type="page"/>
      </w:r>
    </w:p>
    <w:p w14:paraId="03B037F3">
      <w:pPr>
        <w:spacing w:line="460" w:lineRule="exact"/>
        <w:jc w:val="left"/>
        <w:rPr>
          <w:b/>
          <w:sz w:val="24"/>
        </w:rPr>
      </w:pPr>
      <w:r>
        <w:rPr>
          <w:b/>
          <w:sz w:val="24"/>
        </w:rPr>
        <w:t>附件6</w:t>
      </w:r>
      <w:r>
        <w:rPr>
          <w:rFonts w:hint="eastAsia"/>
          <w:b/>
          <w:sz w:val="24"/>
        </w:rPr>
        <w:t>-1</w:t>
      </w:r>
    </w:p>
    <w:p w14:paraId="1FF2120C">
      <w:pPr>
        <w:tabs>
          <w:tab w:val="left" w:pos="360"/>
        </w:tabs>
        <w:spacing w:line="560" w:lineRule="exact"/>
        <w:jc w:val="center"/>
        <w:rPr>
          <w:b/>
          <w:sz w:val="24"/>
        </w:rPr>
      </w:pPr>
      <w:r>
        <w:rPr>
          <w:b/>
          <w:sz w:val="24"/>
        </w:rPr>
        <w:t>商务要求点对点应答表</w:t>
      </w:r>
    </w:p>
    <w:p w14:paraId="66E444C9">
      <w:pPr>
        <w:spacing w:line="460" w:lineRule="exact"/>
        <w:rPr>
          <w:sz w:val="24"/>
        </w:rPr>
      </w:pPr>
    </w:p>
    <w:p w14:paraId="6E1676FA">
      <w:pPr>
        <w:spacing w:line="460" w:lineRule="exact"/>
        <w:rPr>
          <w:sz w:val="24"/>
        </w:rPr>
      </w:pPr>
      <w:r>
        <w:rPr>
          <w:sz w:val="24"/>
        </w:rPr>
        <w:t>项目名称：</w:t>
      </w:r>
      <w:r>
        <w:rPr>
          <w:sz w:val="24"/>
          <w:u w:val="single"/>
        </w:rPr>
        <w:t xml:space="preserve">                    </w:t>
      </w:r>
    </w:p>
    <w:p w14:paraId="56849866">
      <w:pPr>
        <w:spacing w:line="460" w:lineRule="exact"/>
        <w:rPr>
          <w:sz w:val="24"/>
        </w:rPr>
      </w:pPr>
      <w:r>
        <w:rPr>
          <w:sz w:val="24"/>
        </w:rPr>
        <w:t>项目编号：</w:t>
      </w:r>
      <w:r>
        <w:rPr>
          <w:sz w:val="24"/>
          <w:u w:val="single"/>
        </w:rPr>
        <w:t xml:space="preserve">                    </w:t>
      </w:r>
    </w:p>
    <w:p w14:paraId="2FB9189D">
      <w:pPr>
        <w:spacing w:line="460" w:lineRule="exact"/>
        <w:rPr>
          <w:sz w:val="24"/>
          <w:u w:val="single"/>
        </w:rPr>
      </w:pPr>
      <w:r>
        <w:rPr>
          <w:sz w:val="24"/>
        </w:rPr>
        <w:t>包号：</w:t>
      </w:r>
      <w:r>
        <w:rPr>
          <w:sz w:val="24"/>
          <w:u w:val="single"/>
        </w:rPr>
        <w:t xml:space="preserve">                        </w:t>
      </w:r>
    </w:p>
    <w:p w14:paraId="0657983D">
      <w:pPr>
        <w:spacing w:line="460" w:lineRule="exact"/>
        <w:rPr>
          <w:sz w:val="24"/>
          <w:u w:val="single"/>
        </w:rPr>
      </w:pPr>
    </w:p>
    <w:tbl>
      <w:tblPr>
        <w:tblStyle w:val="3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500"/>
        <w:gridCol w:w="2680"/>
        <w:gridCol w:w="1979"/>
        <w:gridCol w:w="1241"/>
      </w:tblGrid>
      <w:tr w14:paraId="79B0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3A170A0D">
            <w:pPr>
              <w:widowControl/>
              <w:snapToGrid w:val="0"/>
              <w:jc w:val="center"/>
              <w:rPr>
                <w:kern w:val="0"/>
                <w:sz w:val="24"/>
                <w:szCs w:val="24"/>
              </w:rPr>
            </w:pPr>
            <w:r>
              <w:rPr>
                <w:kern w:val="0"/>
                <w:sz w:val="24"/>
                <w:szCs w:val="24"/>
              </w:rPr>
              <w:t>序号</w:t>
            </w:r>
          </w:p>
        </w:tc>
        <w:tc>
          <w:tcPr>
            <w:tcW w:w="2500" w:type="dxa"/>
            <w:shd w:val="clear" w:color="auto" w:fill="auto"/>
            <w:vAlign w:val="center"/>
          </w:tcPr>
          <w:p w14:paraId="6E960F46">
            <w:pPr>
              <w:widowControl/>
              <w:snapToGrid w:val="0"/>
              <w:jc w:val="center"/>
              <w:rPr>
                <w:kern w:val="0"/>
                <w:sz w:val="24"/>
                <w:szCs w:val="24"/>
              </w:rPr>
            </w:pPr>
            <w:r>
              <w:rPr>
                <w:rFonts w:hint="eastAsia"/>
                <w:kern w:val="0"/>
                <w:sz w:val="24"/>
                <w:szCs w:val="24"/>
              </w:rPr>
              <w:t>采购文件</w:t>
            </w:r>
            <w:r>
              <w:rPr>
                <w:kern w:val="0"/>
                <w:sz w:val="24"/>
                <w:szCs w:val="24"/>
              </w:rPr>
              <w:t>要求</w:t>
            </w:r>
          </w:p>
        </w:tc>
        <w:tc>
          <w:tcPr>
            <w:tcW w:w="2680" w:type="dxa"/>
            <w:shd w:val="clear" w:color="auto" w:fill="auto"/>
            <w:vAlign w:val="center"/>
          </w:tcPr>
          <w:p w14:paraId="1DFDE39D">
            <w:pPr>
              <w:widowControl/>
              <w:snapToGrid w:val="0"/>
              <w:jc w:val="center"/>
              <w:rPr>
                <w:kern w:val="0"/>
                <w:sz w:val="24"/>
                <w:szCs w:val="24"/>
              </w:rPr>
            </w:pPr>
            <w:r>
              <w:rPr>
                <w:rFonts w:hint="eastAsia"/>
                <w:kern w:val="0"/>
                <w:sz w:val="24"/>
                <w:szCs w:val="24"/>
              </w:rPr>
              <w:t>响应</w:t>
            </w:r>
            <w:r>
              <w:rPr>
                <w:kern w:val="0"/>
                <w:sz w:val="24"/>
                <w:szCs w:val="24"/>
              </w:rPr>
              <w:t>应答</w:t>
            </w:r>
          </w:p>
        </w:tc>
        <w:tc>
          <w:tcPr>
            <w:tcW w:w="1979" w:type="dxa"/>
            <w:shd w:val="clear" w:color="auto" w:fill="auto"/>
            <w:vAlign w:val="center"/>
          </w:tcPr>
          <w:p w14:paraId="725A81F1">
            <w:pPr>
              <w:widowControl/>
              <w:snapToGrid w:val="0"/>
              <w:jc w:val="center"/>
              <w:rPr>
                <w:kern w:val="0"/>
                <w:sz w:val="24"/>
                <w:szCs w:val="24"/>
              </w:rPr>
            </w:pPr>
            <w:r>
              <w:rPr>
                <w:kern w:val="0"/>
                <w:sz w:val="24"/>
                <w:szCs w:val="24"/>
              </w:rPr>
              <w:t>偏离说明</w:t>
            </w:r>
          </w:p>
        </w:tc>
        <w:tc>
          <w:tcPr>
            <w:tcW w:w="1241" w:type="dxa"/>
            <w:shd w:val="clear" w:color="auto" w:fill="auto"/>
            <w:vAlign w:val="center"/>
          </w:tcPr>
          <w:p w14:paraId="4C35368C">
            <w:pPr>
              <w:widowControl/>
              <w:snapToGrid w:val="0"/>
              <w:jc w:val="center"/>
              <w:rPr>
                <w:kern w:val="0"/>
                <w:sz w:val="24"/>
                <w:szCs w:val="24"/>
              </w:rPr>
            </w:pPr>
            <w:r>
              <w:rPr>
                <w:kern w:val="0"/>
                <w:sz w:val="24"/>
                <w:szCs w:val="24"/>
              </w:rPr>
              <w:t>备注</w:t>
            </w:r>
          </w:p>
        </w:tc>
      </w:tr>
      <w:tr w14:paraId="2258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1292EEE">
            <w:pPr>
              <w:widowControl/>
              <w:snapToGrid w:val="0"/>
              <w:jc w:val="left"/>
              <w:rPr>
                <w:kern w:val="0"/>
                <w:sz w:val="24"/>
                <w:szCs w:val="24"/>
              </w:rPr>
            </w:pPr>
            <w:r>
              <w:rPr>
                <w:kern w:val="0"/>
                <w:sz w:val="24"/>
                <w:szCs w:val="24"/>
              </w:rPr>
              <w:t>（</w:t>
            </w:r>
            <w:r>
              <w:rPr>
                <w:rFonts w:hint="eastAsia"/>
                <w:kern w:val="0"/>
                <w:sz w:val="24"/>
                <w:szCs w:val="24"/>
              </w:rPr>
              <w:t>一</w:t>
            </w:r>
            <w:r>
              <w:rPr>
                <w:kern w:val="0"/>
                <w:sz w:val="24"/>
                <w:szCs w:val="24"/>
              </w:rPr>
              <w:t>）报价要求</w:t>
            </w:r>
          </w:p>
        </w:tc>
      </w:tr>
      <w:tr w14:paraId="3E1D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1E467A2">
            <w:pPr>
              <w:widowControl/>
              <w:snapToGrid w:val="0"/>
              <w:jc w:val="center"/>
              <w:rPr>
                <w:kern w:val="0"/>
                <w:sz w:val="24"/>
                <w:szCs w:val="24"/>
              </w:rPr>
            </w:pPr>
          </w:p>
        </w:tc>
        <w:tc>
          <w:tcPr>
            <w:tcW w:w="2500" w:type="dxa"/>
            <w:shd w:val="clear" w:color="auto" w:fill="auto"/>
            <w:vAlign w:val="center"/>
          </w:tcPr>
          <w:p w14:paraId="62A53020">
            <w:pPr>
              <w:widowControl/>
              <w:snapToGrid w:val="0"/>
              <w:jc w:val="left"/>
              <w:rPr>
                <w:kern w:val="0"/>
                <w:sz w:val="24"/>
                <w:szCs w:val="24"/>
              </w:rPr>
            </w:pPr>
          </w:p>
        </w:tc>
        <w:tc>
          <w:tcPr>
            <w:tcW w:w="2680" w:type="dxa"/>
            <w:shd w:val="clear" w:color="auto" w:fill="auto"/>
            <w:vAlign w:val="center"/>
          </w:tcPr>
          <w:p w14:paraId="7173F9DE">
            <w:pPr>
              <w:widowControl/>
              <w:snapToGrid w:val="0"/>
              <w:jc w:val="left"/>
              <w:rPr>
                <w:kern w:val="0"/>
                <w:sz w:val="24"/>
                <w:szCs w:val="24"/>
              </w:rPr>
            </w:pPr>
          </w:p>
        </w:tc>
        <w:tc>
          <w:tcPr>
            <w:tcW w:w="1979" w:type="dxa"/>
            <w:shd w:val="clear" w:color="auto" w:fill="auto"/>
            <w:vAlign w:val="center"/>
          </w:tcPr>
          <w:p w14:paraId="6EB7BD2D">
            <w:pPr>
              <w:widowControl/>
              <w:snapToGrid w:val="0"/>
              <w:jc w:val="left"/>
              <w:rPr>
                <w:kern w:val="0"/>
                <w:sz w:val="24"/>
                <w:szCs w:val="24"/>
              </w:rPr>
            </w:pPr>
          </w:p>
        </w:tc>
        <w:tc>
          <w:tcPr>
            <w:tcW w:w="1241" w:type="dxa"/>
            <w:shd w:val="clear" w:color="auto" w:fill="auto"/>
            <w:vAlign w:val="center"/>
          </w:tcPr>
          <w:p w14:paraId="4CA90062">
            <w:pPr>
              <w:widowControl/>
              <w:snapToGrid w:val="0"/>
              <w:jc w:val="left"/>
              <w:rPr>
                <w:kern w:val="0"/>
                <w:sz w:val="24"/>
                <w:szCs w:val="24"/>
              </w:rPr>
            </w:pPr>
          </w:p>
        </w:tc>
      </w:tr>
      <w:tr w14:paraId="1A20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shd w:val="clear" w:color="auto" w:fill="auto"/>
            <w:vAlign w:val="center"/>
          </w:tcPr>
          <w:p w14:paraId="70C4A7B4">
            <w:pPr>
              <w:widowControl/>
              <w:snapToGrid w:val="0"/>
              <w:jc w:val="center"/>
              <w:rPr>
                <w:kern w:val="0"/>
                <w:sz w:val="24"/>
                <w:szCs w:val="24"/>
              </w:rPr>
            </w:pPr>
          </w:p>
        </w:tc>
        <w:tc>
          <w:tcPr>
            <w:tcW w:w="2500" w:type="dxa"/>
            <w:shd w:val="clear" w:color="auto" w:fill="auto"/>
            <w:vAlign w:val="center"/>
          </w:tcPr>
          <w:p w14:paraId="2A13EEA7">
            <w:pPr>
              <w:widowControl/>
              <w:snapToGrid w:val="0"/>
              <w:jc w:val="left"/>
              <w:rPr>
                <w:kern w:val="0"/>
                <w:sz w:val="24"/>
                <w:szCs w:val="24"/>
              </w:rPr>
            </w:pPr>
          </w:p>
        </w:tc>
        <w:tc>
          <w:tcPr>
            <w:tcW w:w="2680" w:type="dxa"/>
            <w:shd w:val="clear" w:color="auto" w:fill="auto"/>
            <w:vAlign w:val="center"/>
          </w:tcPr>
          <w:p w14:paraId="32A2BEDD">
            <w:pPr>
              <w:widowControl/>
              <w:snapToGrid w:val="0"/>
              <w:jc w:val="left"/>
              <w:rPr>
                <w:kern w:val="0"/>
                <w:sz w:val="24"/>
                <w:szCs w:val="24"/>
              </w:rPr>
            </w:pPr>
          </w:p>
        </w:tc>
        <w:tc>
          <w:tcPr>
            <w:tcW w:w="1979" w:type="dxa"/>
            <w:shd w:val="clear" w:color="auto" w:fill="auto"/>
            <w:vAlign w:val="center"/>
          </w:tcPr>
          <w:p w14:paraId="2E8C8BB1">
            <w:pPr>
              <w:widowControl/>
              <w:snapToGrid w:val="0"/>
              <w:jc w:val="left"/>
              <w:rPr>
                <w:kern w:val="0"/>
                <w:sz w:val="24"/>
                <w:szCs w:val="24"/>
              </w:rPr>
            </w:pPr>
          </w:p>
        </w:tc>
        <w:tc>
          <w:tcPr>
            <w:tcW w:w="1241" w:type="dxa"/>
            <w:shd w:val="clear" w:color="auto" w:fill="auto"/>
            <w:vAlign w:val="center"/>
          </w:tcPr>
          <w:p w14:paraId="3172FC96">
            <w:pPr>
              <w:widowControl/>
              <w:snapToGrid w:val="0"/>
              <w:jc w:val="left"/>
              <w:rPr>
                <w:kern w:val="0"/>
                <w:sz w:val="24"/>
                <w:szCs w:val="24"/>
              </w:rPr>
            </w:pPr>
          </w:p>
        </w:tc>
      </w:tr>
      <w:tr w14:paraId="3358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9A1CF02">
            <w:pPr>
              <w:widowControl/>
              <w:snapToGrid w:val="0"/>
              <w:jc w:val="left"/>
              <w:rPr>
                <w:kern w:val="0"/>
                <w:sz w:val="24"/>
                <w:szCs w:val="24"/>
              </w:rPr>
            </w:pPr>
            <w:r>
              <w:rPr>
                <w:rFonts w:hint="eastAsia"/>
                <w:kern w:val="0"/>
                <w:sz w:val="24"/>
                <w:szCs w:val="24"/>
              </w:rPr>
              <w:t>（二）</w:t>
            </w:r>
            <w:r>
              <w:rPr>
                <w:sz w:val="24"/>
                <w:szCs w:val="24"/>
              </w:rPr>
              <w:t>时间、地点要求</w:t>
            </w:r>
          </w:p>
        </w:tc>
      </w:tr>
      <w:tr w14:paraId="7268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A5FFA88">
            <w:pPr>
              <w:widowControl/>
              <w:snapToGrid w:val="0"/>
              <w:jc w:val="center"/>
              <w:rPr>
                <w:kern w:val="0"/>
                <w:sz w:val="24"/>
                <w:szCs w:val="24"/>
              </w:rPr>
            </w:pPr>
          </w:p>
        </w:tc>
        <w:tc>
          <w:tcPr>
            <w:tcW w:w="2500" w:type="dxa"/>
            <w:shd w:val="clear" w:color="auto" w:fill="auto"/>
            <w:vAlign w:val="center"/>
          </w:tcPr>
          <w:p w14:paraId="743DE98D">
            <w:pPr>
              <w:widowControl/>
              <w:snapToGrid w:val="0"/>
              <w:jc w:val="left"/>
              <w:rPr>
                <w:kern w:val="0"/>
                <w:sz w:val="24"/>
                <w:szCs w:val="24"/>
              </w:rPr>
            </w:pPr>
          </w:p>
        </w:tc>
        <w:tc>
          <w:tcPr>
            <w:tcW w:w="2680" w:type="dxa"/>
            <w:shd w:val="clear" w:color="auto" w:fill="auto"/>
            <w:vAlign w:val="center"/>
          </w:tcPr>
          <w:p w14:paraId="25B200CE">
            <w:pPr>
              <w:widowControl/>
              <w:snapToGrid w:val="0"/>
              <w:jc w:val="left"/>
              <w:rPr>
                <w:kern w:val="0"/>
                <w:sz w:val="24"/>
                <w:szCs w:val="24"/>
              </w:rPr>
            </w:pPr>
          </w:p>
        </w:tc>
        <w:tc>
          <w:tcPr>
            <w:tcW w:w="1979" w:type="dxa"/>
            <w:shd w:val="clear" w:color="auto" w:fill="auto"/>
            <w:vAlign w:val="center"/>
          </w:tcPr>
          <w:p w14:paraId="49B59E12">
            <w:pPr>
              <w:widowControl/>
              <w:snapToGrid w:val="0"/>
              <w:jc w:val="left"/>
              <w:rPr>
                <w:kern w:val="0"/>
                <w:sz w:val="24"/>
                <w:szCs w:val="24"/>
              </w:rPr>
            </w:pPr>
          </w:p>
        </w:tc>
        <w:tc>
          <w:tcPr>
            <w:tcW w:w="1241" w:type="dxa"/>
            <w:shd w:val="clear" w:color="auto" w:fill="auto"/>
            <w:vAlign w:val="center"/>
          </w:tcPr>
          <w:p w14:paraId="14F98E0F">
            <w:pPr>
              <w:widowControl/>
              <w:snapToGrid w:val="0"/>
              <w:jc w:val="left"/>
              <w:rPr>
                <w:kern w:val="0"/>
                <w:sz w:val="24"/>
                <w:szCs w:val="24"/>
              </w:rPr>
            </w:pPr>
          </w:p>
        </w:tc>
      </w:tr>
      <w:tr w14:paraId="0639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06278E5">
            <w:pPr>
              <w:widowControl/>
              <w:snapToGrid w:val="0"/>
              <w:jc w:val="center"/>
              <w:rPr>
                <w:kern w:val="0"/>
                <w:sz w:val="24"/>
                <w:szCs w:val="24"/>
              </w:rPr>
            </w:pPr>
          </w:p>
        </w:tc>
        <w:tc>
          <w:tcPr>
            <w:tcW w:w="2500" w:type="dxa"/>
            <w:shd w:val="clear" w:color="auto" w:fill="auto"/>
            <w:vAlign w:val="center"/>
          </w:tcPr>
          <w:p w14:paraId="6F4D4959">
            <w:pPr>
              <w:widowControl/>
              <w:snapToGrid w:val="0"/>
              <w:jc w:val="left"/>
              <w:rPr>
                <w:kern w:val="0"/>
                <w:sz w:val="24"/>
                <w:szCs w:val="24"/>
              </w:rPr>
            </w:pPr>
          </w:p>
        </w:tc>
        <w:tc>
          <w:tcPr>
            <w:tcW w:w="2680" w:type="dxa"/>
            <w:shd w:val="clear" w:color="auto" w:fill="auto"/>
            <w:vAlign w:val="center"/>
          </w:tcPr>
          <w:p w14:paraId="184B4A64">
            <w:pPr>
              <w:widowControl/>
              <w:snapToGrid w:val="0"/>
              <w:jc w:val="left"/>
              <w:rPr>
                <w:kern w:val="0"/>
                <w:sz w:val="24"/>
                <w:szCs w:val="24"/>
              </w:rPr>
            </w:pPr>
          </w:p>
        </w:tc>
        <w:tc>
          <w:tcPr>
            <w:tcW w:w="1979" w:type="dxa"/>
            <w:shd w:val="clear" w:color="auto" w:fill="auto"/>
            <w:vAlign w:val="center"/>
          </w:tcPr>
          <w:p w14:paraId="42C237D7">
            <w:pPr>
              <w:widowControl/>
              <w:snapToGrid w:val="0"/>
              <w:jc w:val="left"/>
              <w:rPr>
                <w:kern w:val="0"/>
                <w:sz w:val="24"/>
                <w:szCs w:val="24"/>
              </w:rPr>
            </w:pPr>
          </w:p>
        </w:tc>
        <w:tc>
          <w:tcPr>
            <w:tcW w:w="1241" w:type="dxa"/>
            <w:shd w:val="clear" w:color="auto" w:fill="auto"/>
            <w:vAlign w:val="center"/>
          </w:tcPr>
          <w:p w14:paraId="709A52DD">
            <w:pPr>
              <w:widowControl/>
              <w:snapToGrid w:val="0"/>
              <w:jc w:val="left"/>
              <w:rPr>
                <w:kern w:val="0"/>
                <w:sz w:val="24"/>
                <w:szCs w:val="24"/>
              </w:rPr>
            </w:pPr>
          </w:p>
        </w:tc>
      </w:tr>
      <w:tr w14:paraId="11CC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80" w:type="dxa"/>
            <w:gridSpan w:val="5"/>
            <w:shd w:val="clear" w:color="auto" w:fill="auto"/>
            <w:vAlign w:val="center"/>
          </w:tcPr>
          <w:p w14:paraId="3E18DF42">
            <w:pPr>
              <w:widowControl/>
              <w:snapToGrid w:val="0"/>
              <w:jc w:val="left"/>
              <w:rPr>
                <w:kern w:val="0"/>
                <w:sz w:val="24"/>
                <w:szCs w:val="24"/>
              </w:rPr>
            </w:pPr>
            <w:r>
              <w:rPr>
                <w:rFonts w:hint="eastAsia"/>
                <w:kern w:val="0"/>
                <w:sz w:val="24"/>
                <w:szCs w:val="24"/>
              </w:rPr>
              <w:t>（三）</w:t>
            </w:r>
            <w:r>
              <w:rPr>
                <w:kern w:val="0"/>
                <w:sz w:val="24"/>
                <w:szCs w:val="24"/>
              </w:rPr>
              <w:t>付款方式</w:t>
            </w:r>
          </w:p>
        </w:tc>
      </w:tr>
      <w:tr w14:paraId="6790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A86B60D">
            <w:pPr>
              <w:widowControl/>
              <w:snapToGrid w:val="0"/>
              <w:jc w:val="center"/>
              <w:rPr>
                <w:kern w:val="0"/>
                <w:sz w:val="24"/>
                <w:szCs w:val="24"/>
              </w:rPr>
            </w:pPr>
          </w:p>
        </w:tc>
        <w:tc>
          <w:tcPr>
            <w:tcW w:w="2500" w:type="dxa"/>
            <w:shd w:val="clear" w:color="auto" w:fill="auto"/>
            <w:vAlign w:val="center"/>
          </w:tcPr>
          <w:p w14:paraId="3671B23A">
            <w:pPr>
              <w:widowControl/>
              <w:snapToGrid w:val="0"/>
              <w:jc w:val="left"/>
              <w:rPr>
                <w:kern w:val="0"/>
                <w:sz w:val="24"/>
                <w:szCs w:val="24"/>
              </w:rPr>
            </w:pPr>
          </w:p>
        </w:tc>
        <w:tc>
          <w:tcPr>
            <w:tcW w:w="2680" w:type="dxa"/>
            <w:shd w:val="clear" w:color="auto" w:fill="auto"/>
            <w:vAlign w:val="center"/>
          </w:tcPr>
          <w:p w14:paraId="346C488B">
            <w:pPr>
              <w:widowControl/>
              <w:snapToGrid w:val="0"/>
              <w:jc w:val="left"/>
              <w:rPr>
                <w:kern w:val="0"/>
                <w:sz w:val="24"/>
                <w:szCs w:val="24"/>
              </w:rPr>
            </w:pPr>
          </w:p>
        </w:tc>
        <w:tc>
          <w:tcPr>
            <w:tcW w:w="1979" w:type="dxa"/>
            <w:shd w:val="clear" w:color="auto" w:fill="auto"/>
            <w:vAlign w:val="center"/>
          </w:tcPr>
          <w:p w14:paraId="4314B0CA">
            <w:pPr>
              <w:widowControl/>
              <w:snapToGrid w:val="0"/>
              <w:jc w:val="left"/>
              <w:rPr>
                <w:kern w:val="0"/>
                <w:sz w:val="24"/>
                <w:szCs w:val="24"/>
              </w:rPr>
            </w:pPr>
          </w:p>
        </w:tc>
        <w:tc>
          <w:tcPr>
            <w:tcW w:w="1241" w:type="dxa"/>
            <w:shd w:val="clear" w:color="auto" w:fill="auto"/>
            <w:vAlign w:val="center"/>
          </w:tcPr>
          <w:p w14:paraId="49DBF175">
            <w:pPr>
              <w:widowControl/>
              <w:snapToGrid w:val="0"/>
              <w:jc w:val="left"/>
              <w:rPr>
                <w:kern w:val="0"/>
                <w:sz w:val="24"/>
                <w:szCs w:val="24"/>
              </w:rPr>
            </w:pPr>
          </w:p>
        </w:tc>
      </w:tr>
      <w:tr w14:paraId="646D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9529AE3">
            <w:pPr>
              <w:widowControl/>
              <w:snapToGrid w:val="0"/>
              <w:jc w:val="left"/>
              <w:rPr>
                <w:kern w:val="0"/>
                <w:sz w:val="24"/>
                <w:szCs w:val="24"/>
              </w:rPr>
            </w:pPr>
            <w:r>
              <w:rPr>
                <w:kern w:val="0"/>
                <w:sz w:val="24"/>
                <w:szCs w:val="24"/>
              </w:rPr>
              <w:t>（</w:t>
            </w:r>
            <w:r>
              <w:rPr>
                <w:rFonts w:hint="eastAsia"/>
                <w:kern w:val="0"/>
                <w:sz w:val="24"/>
                <w:szCs w:val="24"/>
              </w:rPr>
              <w:t>四</w:t>
            </w:r>
            <w:r>
              <w:rPr>
                <w:kern w:val="0"/>
                <w:sz w:val="24"/>
                <w:szCs w:val="24"/>
              </w:rPr>
              <w:t>）</w:t>
            </w:r>
            <w:r>
              <w:rPr>
                <w:rFonts w:hint="eastAsia"/>
                <w:kern w:val="0"/>
                <w:sz w:val="24"/>
                <w:szCs w:val="24"/>
              </w:rPr>
              <w:t>谈判</w:t>
            </w:r>
            <w:r>
              <w:rPr>
                <w:kern w:val="0"/>
                <w:sz w:val="24"/>
                <w:szCs w:val="24"/>
              </w:rPr>
              <w:t>保证金和履约保证金</w:t>
            </w:r>
          </w:p>
        </w:tc>
      </w:tr>
      <w:tr w14:paraId="5E24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FA63FA5">
            <w:pPr>
              <w:widowControl/>
              <w:snapToGrid w:val="0"/>
              <w:jc w:val="center"/>
              <w:rPr>
                <w:kern w:val="0"/>
                <w:sz w:val="24"/>
                <w:szCs w:val="24"/>
              </w:rPr>
            </w:pPr>
          </w:p>
        </w:tc>
        <w:tc>
          <w:tcPr>
            <w:tcW w:w="2500" w:type="dxa"/>
            <w:shd w:val="clear" w:color="auto" w:fill="auto"/>
            <w:vAlign w:val="center"/>
          </w:tcPr>
          <w:p w14:paraId="139A07EE">
            <w:pPr>
              <w:widowControl/>
              <w:snapToGrid w:val="0"/>
              <w:jc w:val="left"/>
              <w:rPr>
                <w:kern w:val="0"/>
                <w:sz w:val="24"/>
                <w:szCs w:val="24"/>
              </w:rPr>
            </w:pPr>
          </w:p>
        </w:tc>
        <w:tc>
          <w:tcPr>
            <w:tcW w:w="2680" w:type="dxa"/>
            <w:shd w:val="clear" w:color="auto" w:fill="auto"/>
            <w:vAlign w:val="center"/>
          </w:tcPr>
          <w:p w14:paraId="54C3620A">
            <w:pPr>
              <w:widowControl/>
              <w:snapToGrid w:val="0"/>
              <w:jc w:val="left"/>
              <w:rPr>
                <w:kern w:val="0"/>
                <w:sz w:val="24"/>
                <w:szCs w:val="24"/>
              </w:rPr>
            </w:pPr>
          </w:p>
        </w:tc>
        <w:tc>
          <w:tcPr>
            <w:tcW w:w="1979" w:type="dxa"/>
            <w:shd w:val="clear" w:color="auto" w:fill="auto"/>
            <w:vAlign w:val="center"/>
          </w:tcPr>
          <w:p w14:paraId="603989E2">
            <w:pPr>
              <w:widowControl/>
              <w:snapToGrid w:val="0"/>
              <w:jc w:val="left"/>
              <w:rPr>
                <w:kern w:val="0"/>
                <w:sz w:val="24"/>
                <w:szCs w:val="24"/>
              </w:rPr>
            </w:pPr>
          </w:p>
        </w:tc>
        <w:tc>
          <w:tcPr>
            <w:tcW w:w="1241" w:type="dxa"/>
            <w:shd w:val="clear" w:color="auto" w:fill="auto"/>
            <w:vAlign w:val="center"/>
          </w:tcPr>
          <w:p w14:paraId="66C45FCC">
            <w:pPr>
              <w:widowControl/>
              <w:snapToGrid w:val="0"/>
              <w:jc w:val="left"/>
              <w:rPr>
                <w:kern w:val="0"/>
                <w:sz w:val="24"/>
                <w:szCs w:val="24"/>
              </w:rPr>
            </w:pPr>
          </w:p>
        </w:tc>
      </w:tr>
    </w:tbl>
    <w:p w14:paraId="68297E44">
      <w:pPr>
        <w:spacing w:line="620" w:lineRule="exact"/>
        <w:rPr>
          <w:sz w:val="24"/>
        </w:rPr>
      </w:pPr>
      <w:r>
        <w:rPr>
          <w:sz w:val="24"/>
        </w:rPr>
        <w:t>注：</w:t>
      </w:r>
    </w:p>
    <w:p w14:paraId="19BBEC0D">
      <w:pPr>
        <w:spacing w:line="360" w:lineRule="auto"/>
        <w:ind w:firstLine="480" w:firstLineChars="200"/>
        <w:rPr>
          <w:sz w:val="24"/>
        </w:rPr>
      </w:pPr>
      <w:r>
        <w:rPr>
          <w:rFonts w:hint="eastAsia"/>
          <w:sz w:val="24"/>
        </w:rPr>
        <w:t>1. 此表应按采购文件商务要求中的全部内容逐项进行应答，未应答的，视为不满足采购文件要求。</w:t>
      </w:r>
    </w:p>
    <w:p w14:paraId="53E5C996">
      <w:pPr>
        <w:spacing w:line="360" w:lineRule="auto"/>
        <w:ind w:firstLine="480"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7589BAA3">
      <w:pPr>
        <w:spacing w:line="360" w:lineRule="auto"/>
        <w:ind w:firstLine="480" w:firstLineChars="200"/>
        <w:rPr>
          <w:sz w:val="24"/>
        </w:rPr>
      </w:pPr>
      <w:r>
        <w:rPr>
          <w:rFonts w:hint="eastAsia"/>
          <w:sz w:val="24"/>
        </w:rPr>
        <w:t>3</w:t>
      </w:r>
      <w:r>
        <w:rPr>
          <w:sz w:val="24"/>
        </w:rPr>
        <w:t>. “</w:t>
      </w:r>
      <w:r>
        <w:rPr>
          <w:rFonts w:hint="eastAsia"/>
          <w:sz w:val="24"/>
        </w:rPr>
        <w:t>采购文件</w:t>
      </w:r>
      <w:r>
        <w:rPr>
          <w:sz w:val="24"/>
        </w:rPr>
        <w:t>要求”指采购文件中规定的具体要求，“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采购文件</w:t>
      </w:r>
      <w:r>
        <w:rPr>
          <w:sz w:val="24"/>
        </w:rPr>
        <w:t>要求与</w:t>
      </w:r>
      <w:r>
        <w:rPr>
          <w:rFonts w:hint="eastAsia"/>
          <w:sz w:val="24"/>
        </w:rPr>
        <w:t>响应</w:t>
      </w:r>
      <w:r>
        <w:rPr>
          <w:sz w:val="24"/>
        </w:rPr>
        <w:t>应答之间的不同之处。</w:t>
      </w:r>
    </w:p>
    <w:p w14:paraId="04602B72">
      <w:pPr>
        <w:spacing w:line="360" w:lineRule="auto"/>
        <w:rPr>
          <w:sz w:val="24"/>
        </w:rPr>
      </w:pPr>
    </w:p>
    <w:p w14:paraId="34751D69">
      <w:pPr>
        <w:spacing w:line="360" w:lineRule="auto"/>
        <w:ind w:firstLine="4080" w:firstLineChars="1700"/>
        <w:rPr>
          <w:sz w:val="24"/>
        </w:rPr>
      </w:pPr>
      <w:r>
        <w:rPr>
          <w:sz w:val="24"/>
        </w:rPr>
        <w:t>供应商名称：</w:t>
      </w:r>
    </w:p>
    <w:p w14:paraId="37F87750">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DD35454">
      <w:pPr>
        <w:spacing w:line="460" w:lineRule="exact"/>
        <w:jc w:val="left"/>
        <w:rPr>
          <w:b/>
          <w:sz w:val="24"/>
        </w:rPr>
      </w:pPr>
      <w:r>
        <w:rPr>
          <w:sz w:val="24"/>
        </w:rPr>
        <w:br w:type="page"/>
      </w:r>
      <w:r>
        <w:rPr>
          <w:b/>
          <w:sz w:val="24"/>
        </w:rPr>
        <w:t>附件</w:t>
      </w:r>
      <w:r>
        <w:rPr>
          <w:rFonts w:hint="eastAsia"/>
          <w:b/>
          <w:sz w:val="24"/>
        </w:rPr>
        <w:t>6</w:t>
      </w:r>
      <w:r>
        <w:rPr>
          <w:b/>
          <w:sz w:val="24"/>
        </w:rPr>
        <w:t>-2</w:t>
      </w:r>
    </w:p>
    <w:p w14:paraId="3658F890">
      <w:pPr>
        <w:spacing w:line="360" w:lineRule="auto"/>
        <w:jc w:val="center"/>
        <w:rPr>
          <w:b/>
          <w:bCs/>
          <w:sz w:val="24"/>
          <w:szCs w:val="24"/>
        </w:rPr>
      </w:pPr>
      <w:r>
        <w:rPr>
          <w:rFonts w:ascii="宋体" w:hAnsi="宋体"/>
          <w:b/>
          <w:bCs/>
          <w:sz w:val="24"/>
          <w:szCs w:val="24"/>
        </w:rPr>
        <w:t>技术要求偏离应答表</w:t>
      </w:r>
    </w:p>
    <w:p w14:paraId="7BCDB1A5">
      <w:pPr>
        <w:spacing w:line="460" w:lineRule="exact"/>
        <w:rPr>
          <w:sz w:val="24"/>
        </w:rPr>
      </w:pPr>
    </w:p>
    <w:p w14:paraId="08A8CD82">
      <w:pPr>
        <w:spacing w:line="460" w:lineRule="exact"/>
        <w:rPr>
          <w:sz w:val="24"/>
        </w:rPr>
      </w:pPr>
      <w:r>
        <w:rPr>
          <w:sz w:val="24"/>
        </w:rPr>
        <w:t>项目名称：</w:t>
      </w:r>
      <w:r>
        <w:rPr>
          <w:sz w:val="24"/>
          <w:u w:val="single"/>
        </w:rPr>
        <w:t xml:space="preserve">                    </w:t>
      </w:r>
    </w:p>
    <w:p w14:paraId="7A1BFFED">
      <w:pPr>
        <w:spacing w:line="460" w:lineRule="exact"/>
        <w:rPr>
          <w:sz w:val="24"/>
        </w:rPr>
      </w:pPr>
      <w:r>
        <w:rPr>
          <w:sz w:val="24"/>
        </w:rPr>
        <w:t>项目编号：</w:t>
      </w:r>
      <w:r>
        <w:rPr>
          <w:sz w:val="24"/>
          <w:u w:val="single"/>
        </w:rPr>
        <w:t xml:space="preserve">                    </w:t>
      </w:r>
    </w:p>
    <w:p w14:paraId="2053FE25">
      <w:pPr>
        <w:spacing w:line="460" w:lineRule="exact"/>
        <w:rPr>
          <w:sz w:val="24"/>
          <w:u w:val="single"/>
        </w:rPr>
      </w:pPr>
      <w:r>
        <w:rPr>
          <w:sz w:val="24"/>
        </w:rPr>
        <w:t>包号：</w:t>
      </w:r>
      <w:r>
        <w:rPr>
          <w:sz w:val="24"/>
          <w:u w:val="single"/>
        </w:rPr>
        <w:t xml:space="preserve">                        </w:t>
      </w:r>
    </w:p>
    <w:p w14:paraId="387A8314">
      <w:pPr>
        <w:spacing w:line="460" w:lineRule="exact"/>
        <w:rPr>
          <w:sz w:val="24"/>
          <w:szCs w:val="24"/>
          <w:u w:val="single"/>
        </w:rPr>
      </w:pPr>
    </w:p>
    <w:p w14:paraId="5967645A">
      <w:pPr>
        <w:spacing w:line="360" w:lineRule="auto"/>
        <w:ind w:firstLine="480"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以上服务、人员及设备符合上述规定的证明文件。除下表列出的偏离外，与采购文件技术要求完全一致，并承担相应的法律责任。</w:t>
      </w:r>
    </w:p>
    <w:tbl>
      <w:tblPr>
        <w:tblStyle w:val="34"/>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743"/>
        <w:gridCol w:w="2835"/>
        <w:gridCol w:w="2071"/>
        <w:gridCol w:w="1315"/>
      </w:tblGrid>
      <w:tr w14:paraId="231D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1B6135F">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D6F1C3F">
            <w:pPr>
              <w:widowControl/>
              <w:snapToGrid w:val="0"/>
              <w:jc w:val="center"/>
              <w:rPr>
                <w:kern w:val="0"/>
                <w:sz w:val="24"/>
                <w:szCs w:val="24"/>
              </w:rPr>
            </w:pPr>
            <w:r>
              <w:rPr>
                <w:rFonts w:hint="eastAsia" w:ascii="宋体" w:hAnsi="宋体"/>
                <w:kern w:val="0"/>
                <w:sz w:val="24"/>
                <w:szCs w:val="24"/>
              </w:rPr>
              <w:t>采购文件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4093A918">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5B2806AB">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16376F60">
            <w:pPr>
              <w:widowControl/>
              <w:snapToGrid w:val="0"/>
              <w:jc w:val="center"/>
              <w:rPr>
                <w:kern w:val="0"/>
                <w:sz w:val="24"/>
                <w:szCs w:val="24"/>
              </w:rPr>
            </w:pPr>
            <w:r>
              <w:rPr>
                <w:rFonts w:ascii="宋体" w:hAnsi="宋体"/>
                <w:kern w:val="0"/>
                <w:sz w:val="24"/>
                <w:szCs w:val="24"/>
              </w:rPr>
              <w:t>备注</w:t>
            </w:r>
          </w:p>
        </w:tc>
      </w:tr>
      <w:tr w14:paraId="4BA8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683990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B652318">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0BE9B8B3">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5886BDAD">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22FD35C8">
            <w:pPr>
              <w:widowControl/>
              <w:snapToGrid w:val="0"/>
              <w:jc w:val="center"/>
              <w:rPr>
                <w:kern w:val="0"/>
                <w:sz w:val="24"/>
                <w:szCs w:val="24"/>
              </w:rPr>
            </w:pPr>
          </w:p>
        </w:tc>
      </w:tr>
      <w:tr w14:paraId="2D1F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0D902D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24D6D1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68DAF0E">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C5E2B9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6FD0864">
            <w:pPr>
              <w:widowControl/>
              <w:snapToGrid w:val="0"/>
              <w:jc w:val="center"/>
              <w:rPr>
                <w:kern w:val="0"/>
                <w:sz w:val="24"/>
                <w:szCs w:val="24"/>
              </w:rPr>
            </w:pPr>
          </w:p>
        </w:tc>
      </w:tr>
      <w:tr w14:paraId="7319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333BD9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4E0F83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1162D3A">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28695C6">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68529D5">
            <w:pPr>
              <w:widowControl/>
              <w:snapToGrid w:val="0"/>
              <w:jc w:val="center"/>
              <w:rPr>
                <w:kern w:val="0"/>
                <w:sz w:val="24"/>
                <w:szCs w:val="24"/>
              </w:rPr>
            </w:pPr>
          </w:p>
        </w:tc>
      </w:tr>
      <w:tr w14:paraId="306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DCD29F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0489E21">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E8F16B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44443DA">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1CAC9F9">
            <w:pPr>
              <w:widowControl/>
              <w:snapToGrid w:val="0"/>
              <w:jc w:val="center"/>
              <w:rPr>
                <w:kern w:val="0"/>
                <w:sz w:val="24"/>
                <w:szCs w:val="24"/>
              </w:rPr>
            </w:pPr>
          </w:p>
        </w:tc>
      </w:tr>
      <w:tr w14:paraId="73BF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AC48E8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8E2CDBD">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F82189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549AA9A">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582360A">
            <w:pPr>
              <w:widowControl/>
              <w:snapToGrid w:val="0"/>
              <w:jc w:val="center"/>
              <w:rPr>
                <w:kern w:val="0"/>
                <w:sz w:val="24"/>
                <w:szCs w:val="24"/>
              </w:rPr>
            </w:pPr>
          </w:p>
        </w:tc>
      </w:tr>
    </w:tbl>
    <w:p w14:paraId="1993D71B">
      <w:pPr>
        <w:spacing w:line="360" w:lineRule="auto"/>
        <w:ind w:firstLine="480" w:firstLineChars="200"/>
        <w:rPr>
          <w:sz w:val="24"/>
          <w:szCs w:val="24"/>
        </w:rPr>
      </w:pPr>
      <w:r>
        <w:rPr>
          <w:rFonts w:ascii="宋体" w:hAnsi="宋体"/>
          <w:sz w:val="24"/>
          <w:szCs w:val="24"/>
        </w:rPr>
        <w:t>注：</w:t>
      </w:r>
    </w:p>
    <w:p w14:paraId="4EA830CB">
      <w:pPr>
        <w:spacing w:line="360" w:lineRule="auto"/>
        <w:ind w:firstLine="480" w:firstLineChars="200"/>
        <w:rPr>
          <w:sz w:val="24"/>
          <w:szCs w:val="24"/>
        </w:rPr>
      </w:pPr>
      <w:r>
        <w:rPr>
          <w:rFonts w:hint="eastAsia"/>
          <w:sz w:val="24"/>
          <w:szCs w:val="24"/>
        </w:rPr>
        <w:t xml:space="preserve">1. </w:t>
      </w:r>
      <w:r>
        <w:rPr>
          <w:rFonts w:hint="eastAsia" w:ascii="宋体" w:hAnsi="宋体"/>
          <w:sz w:val="24"/>
          <w:szCs w:val="24"/>
        </w:rPr>
        <w:t>此表仅体现与采购文件技术要求存在偏离的部分，无偏离的部分，无需填写。</w:t>
      </w:r>
    </w:p>
    <w:p w14:paraId="693CEF54">
      <w:pPr>
        <w:spacing w:line="360" w:lineRule="auto"/>
        <w:ind w:firstLine="480"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5ACF4766">
      <w:pPr>
        <w:spacing w:line="360" w:lineRule="auto"/>
        <w:ind w:firstLine="480"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采购文件</w:t>
      </w:r>
      <w:r>
        <w:rPr>
          <w:rFonts w:ascii="宋体" w:hAnsi="宋体"/>
          <w:sz w:val="24"/>
          <w:szCs w:val="24"/>
        </w:rPr>
        <w:t>要求</w:t>
      </w:r>
      <w:r>
        <w:rPr>
          <w:rFonts w:hint="eastAsia"/>
          <w:sz w:val="24"/>
          <w:szCs w:val="24"/>
        </w:rPr>
        <w:t>”</w:t>
      </w:r>
      <w:r>
        <w:rPr>
          <w:rFonts w:ascii="宋体" w:hAnsi="宋体"/>
          <w:sz w:val="24"/>
          <w:szCs w:val="24"/>
        </w:rPr>
        <w:t>指采购文件中规定的具体要求，“响应应答”指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采购文件</w:t>
      </w:r>
      <w:r>
        <w:rPr>
          <w:rFonts w:ascii="宋体" w:hAnsi="宋体"/>
          <w:sz w:val="24"/>
          <w:szCs w:val="24"/>
        </w:rPr>
        <w:t>中规定的具体要求与</w:t>
      </w:r>
      <w:r>
        <w:rPr>
          <w:rFonts w:hint="eastAsia" w:ascii="宋体" w:hAnsi="宋体"/>
          <w:sz w:val="24"/>
          <w:szCs w:val="24"/>
        </w:rPr>
        <w:t>响应</w:t>
      </w:r>
      <w:r>
        <w:rPr>
          <w:rFonts w:ascii="宋体" w:hAnsi="宋体"/>
          <w:sz w:val="24"/>
          <w:szCs w:val="24"/>
        </w:rPr>
        <w:t>文件的具体内容的不同之处。</w:t>
      </w:r>
    </w:p>
    <w:p w14:paraId="2C2A0F22">
      <w:pPr>
        <w:spacing w:line="360" w:lineRule="auto"/>
        <w:rPr>
          <w:sz w:val="24"/>
        </w:rPr>
      </w:pPr>
    </w:p>
    <w:p w14:paraId="0EF3C1B6">
      <w:pPr>
        <w:spacing w:line="400" w:lineRule="exact"/>
        <w:ind w:firstLine="4080" w:firstLineChars="1700"/>
        <w:rPr>
          <w:sz w:val="24"/>
        </w:rPr>
      </w:pPr>
      <w:r>
        <w:rPr>
          <w:sz w:val="24"/>
        </w:rPr>
        <w:t>供应商名称：</w:t>
      </w:r>
    </w:p>
    <w:p w14:paraId="26A272F7">
      <w:pPr>
        <w:spacing w:line="400" w:lineRule="exact"/>
        <w:ind w:firstLine="4080" w:firstLineChars="1700"/>
        <w:rPr>
          <w:sz w:val="24"/>
        </w:rPr>
      </w:pPr>
    </w:p>
    <w:p w14:paraId="0367FA94">
      <w:pPr>
        <w:tabs>
          <w:tab w:val="left" w:pos="360"/>
        </w:tabs>
        <w:spacing w:line="400" w:lineRule="exact"/>
        <w:ind w:firstLine="4080" w:firstLineChars="1700"/>
        <w:jc w:val="lef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AD23E08">
      <w:pPr>
        <w:widowControl/>
        <w:jc w:val="left"/>
        <w:rPr>
          <w:sz w:val="24"/>
        </w:rPr>
      </w:pPr>
      <w:r>
        <w:rPr>
          <w:sz w:val="24"/>
        </w:rPr>
        <w:br w:type="page"/>
      </w:r>
    </w:p>
    <w:p w14:paraId="1A305F4F">
      <w:pPr>
        <w:tabs>
          <w:tab w:val="left" w:pos="360"/>
        </w:tabs>
        <w:spacing w:line="560" w:lineRule="exact"/>
        <w:jc w:val="left"/>
        <w:rPr>
          <w:b/>
          <w:sz w:val="24"/>
        </w:rPr>
      </w:pPr>
      <w:r>
        <w:rPr>
          <w:b/>
          <w:sz w:val="24"/>
        </w:rPr>
        <w:t>附件</w:t>
      </w:r>
      <w:r>
        <w:rPr>
          <w:rFonts w:hint="eastAsia"/>
          <w:b/>
          <w:sz w:val="24"/>
        </w:rPr>
        <w:t>7</w:t>
      </w:r>
    </w:p>
    <w:p w14:paraId="47003A39">
      <w:pPr>
        <w:spacing w:line="560" w:lineRule="exact"/>
        <w:jc w:val="center"/>
        <w:rPr>
          <w:b/>
          <w:sz w:val="24"/>
        </w:rPr>
      </w:pPr>
      <w:r>
        <w:rPr>
          <w:b/>
          <w:sz w:val="24"/>
        </w:rPr>
        <w:t>主要相关项目业绩一览表</w:t>
      </w:r>
    </w:p>
    <w:p w14:paraId="3F1BC80F">
      <w:pPr>
        <w:spacing w:line="460" w:lineRule="exact"/>
        <w:rPr>
          <w:sz w:val="24"/>
        </w:rPr>
      </w:pPr>
      <w:r>
        <w:rPr>
          <w:sz w:val="24"/>
        </w:rPr>
        <w:t>项目名称：</w:t>
      </w:r>
      <w:r>
        <w:rPr>
          <w:sz w:val="24"/>
          <w:u w:val="single"/>
        </w:rPr>
        <w:t xml:space="preserve">                    </w:t>
      </w:r>
    </w:p>
    <w:p w14:paraId="02C13F32">
      <w:pPr>
        <w:spacing w:line="460" w:lineRule="exact"/>
        <w:rPr>
          <w:sz w:val="24"/>
        </w:rPr>
      </w:pPr>
      <w:r>
        <w:rPr>
          <w:sz w:val="24"/>
        </w:rPr>
        <w:t>项目编号：</w:t>
      </w:r>
      <w:r>
        <w:rPr>
          <w:sz w:val="24"/>
          <w:u w:val="single"/>
        </w:rPr>
        <w:t xml:space="preserve">                    </w:t>
      </w:r>
    </w:p>
    <w:p w14:paraId="0F7B69EB">
      <w:pPr>
        <w:spacing w:line="460" w:lineRule="exact"/>
        <w:rPr>
          <w:sz w:val="24"/>
          <w:u w:val="single"/>
        </w:rPr>
      </w:pPr>
      <w:r>
        <w:rPr>
          <w:sz w:val="24"/>
        </w:rPr>
        <w:t>包号：</w:t>
      </w:r>
      <w:r>
        <w:rPr>
          <w:sz w:val="24"/>
          <w:u w:val="single"/>
        </w:rPr>
        <w:t xml:space="preserve">                        </w:t>
      </w:r>
    </w:p>
    <w:p w14:paraId="37989B82">
      <w:pPr>
        <w:spacing w:line="560" w:lineRule="exact"/>
        <w:jc w:val="center"/>
        <w:rPr>
          <w:b/>
          <w:sz w:val="24"/>
        </w:rPr>
      </w:pPr>
    </w:p>
    <w:tbl>
      <w:tblPr>
        <w:tblStyle w:val="34"/>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615"/>
        <w:gridCol w:w="1239"/>
        <w:gridCol w:w="2628"/>
        <w:gridCol w:w="1735"/>
      </w:tblGrid>
      <w:tr w14:paraId="1FEA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48A0485">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6A5446A9">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2AF5E6B0">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457F6A89">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2C01B7A9">
            <w:pPr>
              <w:snapToGrid w:val="0"/>
              <w:jc w:val="center"/>
              <w:rPr>
                <w:sz w:val="24"/>
              </w:rPr>
            </w:pPr>
            <w:r>
              <w:rPr>
                <w:sz w:val="24"/>
              </w:rPr>
              <w:t>项目起止时间</w:t>
            </w:r>
          </w:p>
        </w:tc>
      </w:tr>
      <w:tr w14:paraId="6DED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3ED546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21EC3B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D8644C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A09E02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04745F2">
            <w:pPr>
              <w:snapToGrid w:val="0"/>
              <w:jc w:val="center"/>
              <w:rPr>
                <w:sz w:val="24"/>
              </w:rPr>
            </w:pPr>
          </w:p>
        </w:tc>
      </w:tr>
      <w:tr w14:paraId="2986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C64184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960810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AE48B1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A4F1A92">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E81213A">
            <w:pPr>
              <w:snapToGrid w:val="0"/>
              <w:jc w:val="center"/>
              <w:rPr>
                <w:sz w:val="24"/>
              </w:rPr>
            </w:pPr>
          </w:p>
        </w:tc>
      </w:tr>
      <w:tr w14:paraId="1A3D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3D53F1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84ADD4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2F3320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514FBA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5A80F0B">
            <w:pPr>
              <w:snapToGrid w:val="0"/>
              <w:jc w:val="center"/>
              <w:rPr>
                <w:sz w:val="24"/>
              </w:rPr>
            </w:pPr>
          </w:p>
        </w:tc>
      </w:tr>
      <w:tr w14:paraId="4C58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483B11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C7C410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EB93C9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B1AB14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792675D">
            <w:pPr>
              <w:snapToGrid w:val="0"/>
              <w:jc w:val="center"/>
              <w:rPr>
                <w:sz w:val="24"/>
              </w:rPr>
            </w:pPr>
          </w:p>
        </w:tc>
      </w:tr>
      <w:tr w14:paraId="0674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7B62F0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6457DA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A216C9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D92F4D2">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404A46B">
            <w:pPr>
              <w:snapToGrid w:val="0"/>
              <w:jc w:val="center"/>
              <w:rPr>
                <w:sz w:val="24"/>
              </w:rPr>
            </w:pPr>
          </w:p>
        </w:tc>
      </w:tr>
      <w:tr w14:paraId="35B4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5913C7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05BB51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67DA27D">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DA9BDF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C4B5D99">
            <w:pPr>
              <w:snapToGrid w:val="0"/>
              <w:jc w:val="center"/>
              <w:rPr>
                <w:sz w:val="24"/>
              </w:rPr>
            </w:pPr>
          </w:p>
        </w:tc>
      </w:tr>
      <w:tr w14:paraId="75BD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4D198E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8FE268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F7C270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CE3864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28A37A3">
            <w:pPr>
              <w:snapToGrid w:val="0"/>
              <w:jc w:val="center"/>
              <w:rPr>
                <w:sz w:val="24"/>
              </w:rPr>
            </w:pPr>
          </w:p>
        </w:tc>
      </w:tr>
      <w:tr w14:paraId="3E04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C40199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B3E1D5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13D5A5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939F14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30FF89D">
            <w:pPr>
              <w:snapToGrid w:val="0"/>
              <w:jc w:val="center"/>
              <w:rPr>
                <w:sz w:val="24"/>
              </w:rPr>
            </w:pPr>
          </w:p>
        </w:tc>
      </w:tr>
      <w:tr w14:paraId="029D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DD978C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97C663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AE4682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67DBDE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617642E">
            <w:pPr>
              <w:snapToGrid w:val="0"/>
              <w:jc w:val="center"/>
              <w:rPr>
                <w:sz w:val="24"/>
              </w:rPr>
            </w:pPr>
          </w:p>
        </w:tc>
      </w:tr>
      <w:tr w14:paraId="3E86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35A9CD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0034F0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D4236A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51C55D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9B51292">
            <w:pPr>
              <w:snapToGrid w:val="0"/>
              <w:jc w:val="center"/>
              <w:rPr>
                <w:sz w:val="24"/>
              </w:rPr>
            </w:pPr>
          </w:p>
        </w:tc>
      </w:tr>
      <w:tr w14:paraId="3AA0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ABF588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E4113C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A150D5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739DE2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E4D0797">
            <w:pPr>
              <w:snapToGrid w:val="0"/>
              <w:jc w:val="center"/>
              <w:rPr>
                <w:sz w:val="24"/>
              </w:rPr>
            </w:pPr>
          </w:p>
        </w:tc>
      </w:tr>
    </w:tbl>
    <w:p w14:paraId="59753967">
      <w:pPr>
        <w:spacing w:line="560" w:lineRule="exact"/>
        <w:jc w:val="center"/>
        <w:rPr>
          <w:sz w:val="24"/>
        </w:rPr>
      </w:pPr>
    </w:p>
    <w:p w14:paraId="40628CAD">
      <w:pPr>
        <w:spacing w:line="560" w:lineRule="exact"/>
        <w:rPr>
          <w:sz w:val="24"/>
        </w:rPr>
      </w:pPr>
      <w:r>
        <w:rPr>
          <w:sz w:val="24"/>
        </w:rPr>
        <w:t>备注：供应商所列业绩应按</w:t>
      </w:r>
      <w:r>
        <w:rPr>
          <w:rFonts w:hint="eastAsia"/>
          <w:sz w:val="24"/>
        </w:rPr>
        <w:t>单一来源采购文件要求“供应商实施能力”</w:t>
      </w:r>
      <w:r>
        <w:rPr>
          <w:sz w:val="24"/>
        </w:rPr>
        <w:t>要求将证明材料按顺序附后。</w:t>
      </w:r>
    </w:p>
    <w:p w14:paraId="0DD9A5A0">
      <w:pPr>
        <w:spacing w:line="560" w:lineRule="exact"/>
        <w:rPr>
          <w:sz w:val="24"/>
        </w:rPr>
      </w:pPr>
    </w:p>
    <w:p w14:paraId="0D13C71E">
      <w:pPr>
        <w:spacing w:line="360" w:lineRule="auto"/>
        <w:ind w:firstLine="4080" w:firstLineChars="1700"/>
        <w:rPr>
          <w:sz w:val="24"/>
        </w:rPr>
      </w:pPr>
      <w:r>
        <w:rPr>
          <w:sz w:val="24"/>
        </w:rPr>
        <w:t>供应商名称：</w:t>
      </w:r>
    </w:p>
    <w:p w14:paraId="3E9EE123">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92C81D6">
      <w:pPr>
        <w:spacing w:line="460" w:lineRule="exact"/>
        <w:ind w:left="192" w:firstLine="3948" w:firstLineChars="1645"/>
        <w:rPr>
          <w:sz w:val="24"/>
        </w:rPr>
      </w:pPr>
    </w:p>
    <w:p w14:paraId="7D021A47">
      <w:pPr>
        <w:spacing w:line="460" w:lineRule="exact"/>
        <w:ind w:left="-178" w:leftChars="-85" w:firstLine="240" w:firstLineChars="100"/>
        <w:rPr>
          <w:rFonts w:ascii="宋体" w:hAnsi="宋体"/>
          <w:sz w:val="24"/>
          <w:szCs w:val="24"/>
        </w:rPr>
      </w:pPr>
    </w:p>
    <w:p w14:paraId="7427C381">
      <w:pPr>
        <w:spacing w:line="460" w:lineRule="exact"/>
        <w:rPr>
          <w:sz w:val="24"/>
        </w:rPr>
      </w:pPr>
    </w:p>
    <w:p w14:paraId="42A38D9D">
      <w:pPr>
        <w:widowControl/>
        <w:jc w:val="left"/>
        <w:rPr>
          <w:sz w:val="24"/>
        </w:rPr>
      </w:pPr>
      <w:r>
        <w:rPr>
          <w:sz w:val="24"/>
        </w:rPr>
        <w:br w:type="page"/>
      </w:r>
    </w:p>
    <w:p w14:paraId="754EBF49">
      <w:pPr>
        <w:tabs>
          <w:tab w:val="left" w:pos="360"/>
        </w:tabs>
        <w:spacing w:line="560" w:lineRule="exact"/>
        <w:jc w:val="left"/>
        <w:rPr>
          <w:b/>
          <w:sz w:val="24"/>
        </w:rPr>
      </w:pPr>
      <w:r>
        <w:rPr>
          <w:rFonts w:hint="eastAsia"/>
          <w:b/>
          <w:sz w:val="24"/>
        </w:rPr>
        <w:t>附件8</w:t>
      </w:r>
    </w:p>
    <w:p w14:paraId="368F514A">
      <w:pPr>
        <w:autoSpaceDE w:val="0"/>
        <w:autoSpaceDN w:val="0"/>
        <w:spacing w:line="480" w:lineRule="auto"/>
        <w:jc w:val="center"/>
        <w:rPr>
          <w:sz w:val="24"/>
          <w:szCs w:val="24"/>
        </w:rPr>
      </w:pPr>
      <w:r>
        <w:rPr>
          <w:b/>
          <w:sz w:val="24"/>
          <w:szCs w:val="24"/>
        </w:rPr>
        <w:t>中小企业声明函（服务）</w:t>
      </w:r>
    </w:p>
    <w:p w14:paraId="07C05C2E">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2EC0D795">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EAEF6BB">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BDF6022">
      <w:pPr>
        <w:autoSpaceDE w:val="0"/>
        <w:autoSpaceDN w:val="0"/>
        <w:spacing w:line="500" w:lineRule="exact"/>
        <w:ind w:left="641"/>
        <w:jc w:val="left"/>
        <w:rPr>
          <w:sz w:val="24"/>
          <w:szCs w:val="24"/>
        </w:rPr>
      </w:pPr>
      <w:r>
        <w:rPr>
          <w:sz w:val="24"/>
          <w:szCs w:val="24"/>
        </w:rPr>
        <w:t>……</w:t>
      </w:r>
    </w:p>
    <w:p w14:paraId="3383FE3D">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0A730103">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334CD228">
      <w:pPr>
        <w:autoSpaceDE w:val="0"/>
        <w:autoSpaceDN w:val="0"/>
        <w:spacing w:line="500" w:lineRule="exact"/>
        <w:ind w:left="3840"/>
        <w:jc w:val="left"/>
        <w:rPr>
          <w:sz w:val="24"/>
          <w:szCs w:val="24"/>
        </w:rPr>
      </w:pPr>
      <w:r>
        <w:rPr>
          <w:rFonts w:hint="eastAsia"/>
          <w:sz w:val="24"/>
          <w:szCs w:val="24"/>
        </w:rPr>
        <w:t>供应商</w:t>
      </w:r>
      <w:r>
        <w:rPr>
          <w:sz w:val="24"/>
          <w:szCs w:val="24"/>
        </w:rPr>
        <w:t>名称：</w:t>
      </w:r>
    </w:p>
    <w:p w14:paraId="1DBEA491">
      <w:pPr>
        <w:autoSpaceDE w:val="0"/>
        <w:autoSpaceDN w:val="0"/>
        <w:spacing w:line="500" w:lineRule="exact"/>
        <w:ind w:left="3840"/>
        <w:jc w:val="left"/>
        <w:rPr>
          <w:sz w:val="32"/>
        </w:rPr>
      </w:pPr>
      <w:r>
        <w:rPr>
          <w:sz w:val="24"/>
          <w:szCs w:val="24"/>
        </w:rPr>
        <w:t>日期：</w:t>
      </w:r>
    </w:p>
    <w:p w14:paraId="0CFD3C4F">
      <w:pPr>
        <w:spacing w:line="360" w:lineRule="auto"/>
        <w:ind w:right="84" w:firstLine="240" w:firstLineChars="100"/>
        <w:rPr>
          <w:b/>
          <w:sz w:val="24"/>
          <w:szCs w:val="24"/>
        </w:rPr>
      </w:pPr>
      <w:r>
        <w:rPr>
          <w:b/>
          <w:sz w:val="24"/>
          <w:szCs w:val="24"/>
        </w:rPr>
        <w:t>注：</w:t>
      </w:r>
    </w:p>
    <w:p w14:paraId="5576912C">
      <w:pPr>
        <w:spacing w:line="360" w:lineRule="auto"/>
        <w:ind w:firstLine="480" w:firstLineChars="200"/>
        <w:rPr>
          <w:b/>
          <w:sz w:val="24"/>
          <w:szCs w:val="24"/>
        </w:rPr>
      </w:pPr>
      <w:r>
        <w:rPr>
          <w:b/>
          <w:sz w:val="24"/>
          <w:szCs w:val="24"/>
        </w:rPr>
        <w:t>1.标的名称须按照采购文件中明确的标的名称进行填写；所属行业须按照采购文件中明确的所属行业进行填写。</w:t>
      </w:r>
    </w:p>
    <w:p w14:paraId="061228F5">
      <w:pPr>
        <w:spacing w:line="360" w:lineRule="auto"/>
        <w:ind w:firstLine="480" w:firstLineChars="200"/>
        <w:rPr>
          <w:b/>
          <w:sz w:val="24"/>
          <w:szCs w:val="24"/>
        </w:rPr>
      </w:pPr>
      <w:r>
        <w:rPr>
          <w:b/>
          <w:sz w:val="24"/>
          <w:szCs w:val="24"/>
        </w:rPr>
        <w:t>2.从业人员、营业收入、资产总额填报上一年度数据，无上一年度数据的新成立企业可不填报。</w:t>
      </w:r>
    </w:p>
    <w:p w14:paraId="5A761D68">
      <w:pPr>
        <w:spacing w:line="360" w:lineRule="auto"/>
        <w:ind w:firstLine="480" w:firstLineChars="200"/>
        <w:rPr>
          <w:b/>
          <w:sz w:val="24"/>
          <w:szCs w:val="21"/>
        </w:rPr>
      </w:pPr>
      <w:r>
        <w:rPr>
          <w:b/>
          <w:sz w:val="24"/>
          <w:szCs w:val="21"/>
        </w:rPr>
        <w:t>3.中标（成交）供应商享受中小企业扶持政策的，将随中标（成交）结果同时公告其《中小企业声明函》，接受社会监督。</w:t>
      </w:r>
    </w:p>
    <w:p w14:paraId="635248BE">
      <w:pPr>
        <w:widowControl/>
        <w:jc w:val="left"/>
        <w:rPr>
          <w:b/>
          <w:kern w:val="0"/>
          <w:sz w:val="24"/>
          <w:szCs w:val="21"/>
        </w:rPr>
      </w:pPr>
      <w:r>
        <w:rPr>
          <w:b/>
          <w:kern w:val="0"/>
          <w:sz w:val="24"/>
          <w:szCs w:val="21"/>
        </w:rPr>
        <w:br w:type="page"/>
      </w:r>
    </w:p>
    <w:p w14:paraId="6A3349E4">
      <w:pPr>
        <w:autoSpaceDN w:val="0"/>
        <w:spacing w:line="360" w:lineRule="auto"/>
        <w:jc w:val="left"/>
        <w:rPr>
          <w:b/>
          <w:bCs/>
          <w:sz w:val="24"/>
        </w:rPr>
      </w:pPr>
      <w:r>
        <w:rPr>
          <w:rFonts w:hint="eastAsia"/>
          <w:b/>
          <w:kern w:val="0"/>
          <w:sz w:val="24"/>
          <w:szCs w:val="21"/>
        </w:rPr>
        <w:t>若不是残疾人福利性单位，响应文件中可不提供此声明函</w:t>
      </w:r>
    </w:p>
    <w:p w14:paraId="221924B8">
      <w:pPr>
        <w:autoSpaceDN w:val="0"/>
        <w:spacing w:line="360" w:lineRule="auto"/>
        <w:jc w:val="center"/>
        <w:rPr>
          <w:b/>
          <w:bCs/>
          <w:sz w:val="24"/>
        </w:rPr>
      </w:pPr>
    </w:p>
    <w:p w14:paraId="141C0D24">
      <w:pPr>
        <w:snapToGrid w:val="0"/>
        <w:spacing w:line="360" w:lineRule="auto"/>
        <w:jc w:val="center"/>
        <w:rPr>
          <w:b/>
          <w:bCs/>
          <w:sz w:val="24"/>
        </w:rPr>
      </w:pPr>
      <w:r>
        <w:rPr>
          <w:rFonts w:hint="eastAsia"/>
          <w:b/>
          <w:bCs/>
          <w:sz w:val="24"/>
        </w:rPr>
        <w:t>残疾人福利性单位声明函</w:t>
      </w:r>
    </w:p>
    <w:p w14:paraId="49F329FA">
      <w:pPr>
        <w:snapToGrid w:val="0"/>
        <w:spacing w:line="360" w:lineRule="auto"/>
        <w:ind w:firstLine="480" w:firstLineChars="200"/>
        <w:jc w:val="left"/>
        <w:rPr>
          <w:b/>
          <w:bCs/>
          <w:sz w:val="24"/>
        </w:rPr>
      </w:pPr>
    </w:p>
    <w:p w14:paraId="22ACBB00">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BE6BAAA">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7370A12E">
      <w:pPr>
        <w:snapToGrid w:val="0"/>
        <w:spacing w:line="360" w:lineRule="auto"/>
        <w:ind w:firstLine="480" w:firstLineChars="200"/>
        <w:jc w:val="left"/>
        <w:rPr>
          <w:bCs/>
          <w:sz w:val="24"/>
        </w:rPr>
      </w:pPr>
    </w:p>
    <w:p w14:paraId="4B918C2B">
      <w:pPr>
        <w:snapToGrid w:val="0"/>
        <w:spacing w:line="360" w:lineRule="auto"/>
        <w:ind w:firstLine="480" w:firstLineChars="200"/>
        <w:jc w:val="left"/>
        <w:rPr>
          <w:bCs/>
          <w:sz w:val="24"/>
        </w:rPr>
      </w:pPr>
    </w:p>
    <w:p w14:paraId="622BC154">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3FDB7689">
      <w:pPr>
        <w:snapToGrid w:val="0"/>
        <w:spacing w:line="360" w:lineRule="auto"/>
        <w:ind w:firstLine="480" w:firstLineChars="200"/>
        <w:jc w:val="left"/>
        <w:rPr>
          <w:bCs/>
          <w:sz w:val="24"/>
        </w:rPr>
      </w:pPr>
    </w:p>
    <w:p w14:paraId="7C7212CB">
      <w:pPr>
        <w:snapToGrid w:val="0"/>
        <w:spacing w:line="360" w:lineRule="auto"/>
        <w:ind w:firstLine="480" w:firstLineChars="200"/>
        <w:jc w:val="left"/>
        <w:rPr>
          <w:sz w:val="24"/>
          <w:szCs w:val="21"/>
        </w:rPr>
      </w:pPr>
      <w:r>
        <w:rPr>
          <w:rFonts w:hint="eastAsia"/>
          <w:bCs/>
          <w:sz w:val="24"/>
        </w:rPr>
        <w:t xml:space="preserve">               日  期：</w:t>
      </w:r>
    </w:p>
    <w:p w14:paraId="3DE9A05E">
      <w:pPr>
        <w:snapToGrid w:val="0"/>
        <w:spacing w:line="360" w:lineRule="auto"/>
        <w:ind w:firstLine="480" w:firstLineChars="200"/>
        <w:jc w:val="left"/>
        <w:rPr>
          <w:sz w:val="24"/>
          <w:szCs w:val="21"/>
        </w:rPr>
      </w:pPr>
    </w:p>
    <w:p w14:paraId="731FDFA6">
      <w:pPr>
        <w:snapToGrid w:val="0"/>
        <w:spacing w:line="360" w:lineRule="auto"/>
        <w:ind w:firstLine="480" w:firstLineChars="200"/>
        <w:rPr>
          <w:sz w:val="24"/>
          <w:szCs w:val="21"/>
        </w:rPr>
      </w:pPr>
      <w:r>
        <w:rPr>
          <w:sz w:val="24"/>
          <w:szCs w:val="21"/>
        </w:rPr>
        <w:t>注：</w:t>
      </w:r>
    </w:p>
    <w:p w14:paraId="71D83D04">
      <w:pPr>
        <w:snapToGrid w:val="0"/>
        <w:spacing w:line="360" w:lineRule="auto"/>
        <w:ind w:firstLine="480" w:firstLineChars="200"/>
        <w:rPr>
          <w:b/>
          <w:sz w:val="24"/>
          <w:szCs w:val="21"/>
        </w:rPr>
      </w:pPr>
      <w:r>
        <w:rPr>
          <w:b/>
          <w:sz w:val="24"/>
          <w:szCs w:val="21"/>
        </w:rPr>
        <w:t>中标（成交）供应商为残疾人福利性单位的，将随中标（成交）结果同时公告其《残疾人福利性单位声明函》，接受社会监督。</w:t>
      </w:r>
    </w:p>
    <w:p w14:paraId="7844B8B5">
      <w:pPr>
        <w:snapToGrid w:val="0"/>
        <w:spacing w:line="360" w:lineRule="auto"/>
        <w:ind w:firstLine="480" w:firstLineChars="200"/>
        <w:rPr>
          <w:b/>
          <w:sz w:val="24"/>
          <w:szCs w:val="21"/>
        </w:rPr>
      </w:pPr>
      <w:r>
        <w:rPr>
          <w:b/>
          <w:kern w:val="0"/>
          <w:sz w:val="24"/>
          <w:szCs w:val="21"/>
        </w:rPr>
        <w:t>若不是残疾人福利性单位，响应文件中可不提供此声明函。</w:t>
      </w:r>
    </w:p>
    <w:p w14:paraId="2951124C">
      <w:pPr>
        <w:widowControl/>
        <w:jc w:val="left"/>
        <w:rPr>
          <w:b/>
          <w:sz w:val="24"/>
        </w:rPr>
      </w:pPr>
      <w:r>
        <w:rPr>
          <w:b/>
          <w:sz w:val="24"/>
        </w:rPr>
        <w:br w:type="page"/>
      </w:r>
    </w:p>
    <w:p w14:paraId="19B69DFA">
      <w:pPr>
        <w:tabs>
          <w:tab w:val="left" w:pos="360"/>
        </w:tabs>
        <w:spacing w:line="560" w:lineRule="exact"/>
        <w:jc w:val="left"/>
        <w:rPr>
          <w:b/>
          <w:sz w:val="24"/>
        </w:rPr>
      </w:pPr>
      <w:r>
        <w:rPr>
          <w:rFonts w:hint="eastAsia"/>
          <w:b/>
          <w:sz w:val="24"/>
        </w:rPr>
        <w:t>附件9</w:t>
      </w:r>
    </w:p>
    <w:p w14:paraId="7647BAE4">
      <w:pPr>
        <w:spacing w:line="620" w:lineRule="exact"/>
        <w:jc w:val="center"/>
        <w:rPr>
          <w:b/>
          <w:sz w:val="24"/>
        </w:rPr>
      </w:pPr>
      <w:r>
        <w:rPr>
          <w:rFonts w:hint="eastAsia"/>
          <w:b/>
          <w:sz w:val="24"/>
        </w:rPr>
        <w:t>供应商拥有的与项目相关的专利技术、专有技术情况</w:t>
      </w:r>
    </w:p>
    <w:p w14:paraId="0B603279">
      <w:pPr>
        <w:spacing w:line="620" w:lineRule="exact"/>
        <w:rPr>
          <w:b/>
          <w:sz w:val="24"/>
        </w:rPr>
      </w:pPr>
    </w:p>
    <w:p w14:paraId="63676544">
      <w:pPr>
        <w:spacing w:line="620" w:lineRule="exact"/>
        <w:rPr>
          <w:b/>
          <w:sz w:val="24"/>
        </w:rPr>
      </w:pPr>
    </w:p>
    <w:p w14:paraId="42763B86">
      <w:pPr>
        <w:spacing w:line="620" w:lineRule="exact"/>
        <w:rPr>
          <w:b/>
          <w:sz w:val="24"/>
        </w:rPr>
      </w:pPr>
    </w:p>
    <w:p w14:paraId="7FE8D50D">
      <w:pPr>
        <w:spacing w:line="620" w:lineRule="exact"/>
        <w:rPr>
          <w:b/>
          <w:sz w:val="24"/>
        </w:rPr>
      </w:pPr>
    </w:p>
    <w:p w14:paraId="1E9992F1">
      <w:pPr>
        <w:spacing w:line="620" w:lineRule="exact"/>
        <w:rPr>
          <w:b/>
          <w:sz w:val="24"/>
        </w:rPr>
      </w:pPr>
    </w:p>
    <w:p w14:paraId="631C4E96">
      <w:pPr>
        <w:spacing w:line="620" w:lineRule="exact"/>
        <w:rPr>
          <w:b/>
          <w:sz w:val="24"/>
        </w:rPr>
      </w:pPr>
    </w:p>
    <w:p w14:paraId="50CE1168">
      <w:pPr>
        <w:spacing w:line="620" w:lineRule="exact"/>
        <w:rPr>
          <w:b/>
          <w:sz w:val="24"/>
        </w:rPr>
      </w:pPr>
    </w:p>
    <w:p w14:paraId="0A77B8B6">
      <w:pPr>
        <w:spacing w:line="620" w:lineRule="exact"/>
        <w:rPr>
          <w:b/>
          <w:sz w:val="24"/>
        </w:rPr>
      </w:pPr>
    </w:p>
    <w:p w14:paraId="7D15C7B7">
      <w:pPr>
        <w:spacing w:line="620" w:lineRule="exact"/>
        <w:rPr>
          <w:b/>
          <w:sz w:val="24"/>
        </w:rPr>
      </w:pPr>
    </w:p>
    <w:p w14:paraId="5ADDEE84">
      <w:pPr>
        <w:spacing w:line="620" w:lineRule="exact"/>
        <w:rPr>
          <w:b/>
          <w:sz w:val="24"/>
        </w:rPr>
      </w:pPr>
    </w:p>
    <w:p w14:paraId="0059D437">
      <w:pPr>
        <w:spacing w:line="620" w:lineRule="exact"/>
        <w:rPr>
          <w:b/>
          <w:sz w:val="24"/>
        </w:rPr>
      </w:pPr>
    </w:p>
    <w:p w14:paraId="1D321D8A">
      <w:pPr>
        <w:spacing w:line="620" w:lineRule="exact"/>
        <w:rPr>
          <w:b/>
          <w:sz w:val="24"/>
        </w:rPr>
      </w:pPr>
    </w:p>
    <w:p w14:paraId="70A667B1">
      <w:pPr>
        <w:spacing w:line="620" w:lineRule="exact"/>
        <w:rPr>
          <w:b/>
          <w:sz w:val="24"/>
        </w:rPr>
      </w:pPr>
    </w:p>
    <w:p w14:paraId="54A04818">
      <w:pPr>
        <w:spacing w:line="620" w:lineRule="exact"/>
        <w:rPr>
          <w:b/>
          <w:sz w:val="24"/>
        </w:rPr>
      </w:pPr>
    </w:p>
    <w:p w14:paraId="08083C62">
      <w:pPr>
        <w:spacing w:line="620" w:lineRule="exact"/>
        <w:rPr>
          <w:b/>
          <w:sz w:val="24"/>
        </w:rPr>
      </w:pPr>
    </w:p>
    <w:p w14:paraId="3E89DACD">
      <w:pPr>
        <w:tabs>
          <w:tab w:val="left" w:pos="360"/>
        </w:tabs>
        <w:spacing w:line="560" w:lineRule="exact"/>
        <w:ind w:right="1223"/>
        <w:jc w:val="right"/>
        <w:rPr>
          <w:b/>
          <w:sz w:val="24"/>
        </w:rPr>
      </w:pPr>
      <w:r>
        <w:rPr>
          <w:rFonts w:hint="eastAsia"/>
          <w:sz w:val="24"/>
        </w:rPr>
        <w:t>供应商</w:t>
      </w:r>
      <w:r>
        <w:rPr>
          <w:sz w:val="24"/>
        </w:rPr>
        <w:t>名称：_____________</w:t>
      </w:r>
    </w:p>
    <w:p w14:paraId="02ED443F">
      <w:pPr>
        <w:tabs>
          <w:tab w:val="left" w:pos="360"/>
        </w:tabs>
        <w:spacing w:line="560" w:lineRule="exact"/>
        <w:ind w:right="1223"/>
        <w:jc w:val="right"/>
        <w:rPr>
          <w:sz w:val="24"/>
        </w:rPr>
      </w:pPr>
      <w:r>
        <w:rPr>
          <w:rFonts w:hint="eastAsia"/>
          <w:sz w:val="24"/>
        </w:rPr>
        <w:t>日期：</w:t>
      </w:r>
      <w:r>
        <w:rPr>
          <w:kern w:val="0"/>
          <w:sz w:val="24"/>
          <w:u w:val="single"/>
        </w:rPr>
        <w:t xml:space="preserve">     </w:t>
      </w:r>
      <w:r>
        <w:rPr>
          <w:rFonts w:hint="eastAsia"/>
          <w:kern w:val="0"/>
          <w:sz w:val="24"/>
        </w:rPr>
        <w:t>年</w:t>
      </w:r>
      <w:r>
        <w:rPr>
          <w:kern w:val="0"/>
          <w:sz w:val="24"/>
          <w:u w:val="single"/>
        </w:rPr>
        <w:t xml:space="preserve">    </w:t>
      </w:r>
      <w:r>
        <w:rPr>
          <w:rFonts w:hint="eastAsia"/>
          <w:kern w:val="0"/>
          <w:sz w:val="24"/>
        </w:rPr>
        <w:t>月</w:t>
      </w:r>
      <w:r>
        <w:rPr>
          <w:kern w:val="0"/>
          <w:sz w:val="24"/>
          <w:u w:val="single"/>
        </w:rPr>
        <w:t xml:space="preserve">    </w:t>
      </w:r>
      <w:r>
        <w:rPr>
          <w:rFonts w:hint="eastAsia"/>
          <w:kern w:val="0"/>
          <w:sz w:val="24"/>
        </w:rPr>
        <w:t>日</w:t>
      </w:r>
    </w:p>
    <w:p w14:paraId="02F100C9">
      <w:pPr>
        <w:widowControl/>
        <w:jc w:val="left"/>
        <w:rPr>
          <w:b/>
          <w:sz w:val="24"/>
        </w:rPr>
      </w:pPr>
      <w:r>
        <w:rPr>
          <w:b/>
          <w:sz w:val="24"/>
        </w:rPr>
        <w:br w:type="page"/>
      </w:r>
    </w:p>
    <w:p w14:paraId="28D87ABF">
      <w:pPr>
        <w:tabs>
          <w:tab w:val="left" w:pos="360"/>
        </w:tabs>
        <w:spacing w:line="560" w:lineRule="exact"/>
        <w:jc w:val="left"/>
        <w:rPr>
          <w:b/>
          <w:bCs/>
          <w:sz w:val="24"/>
        </w:rPr>
      </w:pPr>
      <w:r>
        <w:rPr>
          <w:rFonts w:hint="eastAsia"/>
          <w:b/>
          <w:sz w:val="24"/>
        </w:rPr>
        <w:t>附件10：</w:t>
      </w:r>
      <w:r>
        <w:rPr>
          <w:rFonts w:hint="eastAsia"/>
          <w:b/>
          <w:bCs/>
          <w:sz w:val="24"/>
        </w:rPr>
        <w:t>供应商认为需要提供的其他材料</w:t>
      </w:r>
    </w:p>
    <w:p w14:paraId="03AB8090"/>
    <w:p w14:paraId="603AEF85"/>
    <w:p w14:paraId="22FCD243"/>
    <w:sectPr>
      <w:headerReference r:id="rId4" w:type="default"/>
      <w:footerReference r:id="rId5"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幼圆">
    <w:altName w:val="汉仪书宋二KW"/>
    <w:panose1 w:val="02010509060101010101"/>
    <w:charset w:val="86"/>
    <w:family w:val="modern"/>
    <w:pitch w:val="default"/>
    <w:sig w:usb0="00000000" w:usb1="00000000" w:usb2="00000000" w:usb3="00000000" w:csb0="00040000" w:csb1="00000000"/>
  </w:font>
  <w:font w:name="Book Antiqua">
    <w:altName w:val="Georgia"/>
    <w:panose1 w:val="02040602050305030304"/>
    <w:charset w:val="00"/>
    <w:family w:val="roman"/>
    <w:pitch w:val="default"/>
    <w:sig w:usb0="00000000" w:usb1="00000000" w:usb2="00000000" w:usb3="00000000" w:csb0="0000009F" w:csb1="00000000"/>
  </w:font>
  <w:font w:name="楷体_GB2312">
    <w:altName w:val="汉仪楷体KW"/>
    <w:panose1 w:val="02010609030101010101"/>
    <w:charset w:val="86"/>
    <w:family w:val="modern"/>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方正小标宋简体">
    <w:altName w:val="汉仪书宋二KW"/>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7CC0A">
    <w:pPr>
      <w:pStyle w:val="22"/>
      <w:jc w:val="center"/>
    </w:pPr>
    <w:r>
      <w:rPr>
        <w:rFonts w:hint="eastAsia"/>
      </w:rPr>
      <w:t>-1-</w:t>
    </w:r>
    <w:r>
      <w:rPr>
        <w:rStyle w:val="38"/>
      </w:rPr>
      <w:fldChar w:fldCharType="begin"/>
    </w:r>
    <w:r>
      <w:rPr>
        <w:rStyle w:val="38"/>
      </w:rPr>
      <w:instrText xml:space="preserve"> PAGE </w:instrText>
    </w:r>
    <w:r>
      <w:rPr>
        <w:rStyle w:val="38"/>
      </w:rPr>
      <w:fldChar w:fldCharType="separate"/>
    </w:r>
    <w:r>
      <w:rPr>
        <w:rStyle w:val="38"/>
      </w:rPr>
      <w:t>22</w:t>
    </w:r>
    <w:r>
      <w:rPr>
        <w:rStyle w:val="3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7709B">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BDE75">
    <w:pPr>
      <w:pStyle w:val="23"/>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1B05EE"/>
    <w:multiLevelType w:val="multilevel"/>
    <w:tmpl w:val="091B05EE"/>
    <w:lvl w:ilvl="0" w:tentative="0">
      <w:start w:val="1"/>
      <w:numFmt w:val="japaneseCounting"/>
      <w:pStyle w:val="95"/>
      <w:lvlText w:val="%1、"/>
      <w:lvlJc w:val="left"/>
      <w:pPr>
        <w:tabs>
          <w:tab w:val="left" w:pos="960"/>
        </w:tabs>
        <w:ind w:left="960" w:hanging="480"/>
      </w:pPr>
      <w:rPr>
        <w:rFonts w:hint="eastAsia"/>
      </w:rPr>
    </w:lvl>
    <w:lvl w:ilvl="1" w:tentative="0">
      <w:start w:val="1"/>
      <w:numFmt w:val="decimal"/>
      <w:lvlText w:val="%2、"/>
      <w:lvlJc w:val="left"/>
      <w:pPr>
        <w:tabs>
          <w:tab w:val="left" w:pos="1725"/>
        </w:tabs>
        <w:ind w:left="1725" w:hanging="825"/>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AC42944"/>
    <w:multiLevelType w:val="multilevel"/>
    <w:tmpl w:val="0AC42944"/>
    <w:lvl w:ilvl="0" w:tentative="0">
      <w:start w:val="1"/>
      <w:numFmt w:val="bullet"/>
      <w:pStyle w:val="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3">
    <w:nsid w:val="1E7C36A6"/>
    <w:multiLevelType w:val="multilevel"/>
    <w:tmpl w:val="1E7C36A6"/>
    <w:lvl w:ilvl="0" w:tentative="0">
      <w:start w:val="1"/>
      <w:numFmt w:val="decimal"/>
      <w:lvlText w:val="%1."/>
      <w:lvlJc w:val="left"/>
      <w:pPr>
        <w:tabs>
          <w:tab w:val="left" w:pos="360"/>
        </w:tabs>
        <w:ind w:left="360" w:hanging="360"/>
      </w:pPr>
      <w:rPr>
        <w:rFonts w:hint="default"/>
      </w:rPr>
    </w:lvl>
    <w:lvl w:ilvl="1" w:tentative="0">
      <w:start w:val="1"/>
      <w:numFmt w:val="decimal"/>
      <w:pStyle w:val="90"/>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53BE6FC0"/>
    <w:multiLevelType w:val="multilevel"/>
    <w:tmpl w:val="53BE6FC0"/>
    <w:lvl w:ilvl="0" w:tentative="0">
      <w:start w:val="1"/>
      <w:numFmt w:val="decimal"/>
      <w:pStyle w:val="142"/>
      <w:lvlText w:val="%1. "/>
      <w:lvlJc w:val="left"/>
      <w:pPr>
        <w:tabs>
          <w:tab w:val="left" w:pos="839"/>
        </w:tabs>
        <w:ind w:left="839" w:hanging="419"/>
      </w:pPr>
      <w:rPr>
        <w:rFonts w:hint="eastAsia"/>
      </w:rPr>
    </w:lvl>
    <w:lvl w:ilvl="1" w:tentative="0">
      <w:start w:val="1"/>
      <w:numFmt w:val="upperLetter"/>
      <w:pStyle w:val="143"/>
      <w:lvlText w:val="%2. "/>
      <w:lvlJc w:val="left"/>
      <w:pPr>
        <w:tabs>
          <w:tab w:val="left" w:pos="1049"/>
        </w:tabs>
        <w:ind w:left="1049" w:hanging="420"/>
      </w:pPr>
      <w:rPr>
        <w:rFonts w:hint="eastAsia"/>
      </w:rPr>
    </w:lvl>
    <w:lvl w:ilvl="2" w:tentative="0">
      <w:start w:val="1"/>
      <w:numFmt w:val="lowerLetter"/>
      <w:pStyle w:val="144"/>
      <w:lvlText w:val="%3. "/>
      <w:lvlJc w:val="left"/>
      <w:pPr>
        <w:tabs>
          <w:tab w:val="left" w:pos="1259"/>
        </w:tabs>
        <w:ind w:left="1259" w:hanging="420"/>
      </w:pPr>
      <w:rPr>
        <w:rFonts w:hint="eastAsia"/>
      </w:rPr>
    </w:lvl>
    <w:lvl w:ilvl="3" w:tentative="0">
      <w:start w:val="1"/>
      <w:numFmt w:val="lowerLetter"/>
      <w:pStyle w:val="145"/>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5">
    <w:nsid w:val="61164534"/>
    <w:multiLevelType w:val="multilevel"/>
    <w:tmpl w:val="61164534"/>
    <w:lvl w:ilvl="0" w:tentative="0">
      <w:start w:val="1"/>
      <w:numFmt w:val="bullet"/>
      <w:pStyle w:val="79"/>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7AA00F8D"/>
    <w:multiLevelType w:val="multilevel"/>
    <w:tmpl w:val="7AA00F8D"/>
    <w:lvl w:ilvl="0" w:tentative="0">
      <w:start w:val="1"/>
      <w:numFmt w:val="decimal"/>
      <w:pStyle w:val="92"/>
      <w:lvlText w:val="（%1）"/>
      <w:lvlJc w:val="left"/>
      <w:pPr>
        <w:ind w:left="1080" w:hanging="360"/>
      </w:pPr>
      <w:rPr>
        <w:rFonts w:hint="eastAsia"/>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49"/>
    <w:rsid w:val="00000C78"/>
    <w:rsid w:val="00002D34"/>
    <w:rsid w:val="00003271"/>
    <w:rsid w:val="00005DB0"/>
    <w:rsid w:val="00013991"/>
    <w:rsid w:val="000139D6"/>
    <w:rsid w:val="00016049"/>
    <w:rsid w:val="00026C67"/>
    <w:rsid w:val="00032142"/>
    <w:rsid w:val="00035378"/>
    <w:rsid w:val="00042BA1"/>
    <w:rsid w:val="00057B9B"/>
    <w:rsid w:val="0006065B"/>
    <w:rsid w:val="0006564D"/>
    <w:rsid w:val="0006571F"/>
    <w:rsid w:val="00067E5F"/>
    <w:rsid w:val="00077E14"/>
    <w:rsid w:val="00090500"/>
    <w:rsid w:val="000905CA"/>
    <w:rsid w:val="000967B2"/>
    <w:rsid w:val="000A05D8"/>
    <w:rsid w:val="000B089C"/>
    <w:rsid w:val="000B2299"/>
    <w:rsid w:val="000C41DB"/>
    <w:rsid w:val="000D5BB8"/>
    <w:rsid w:val="000E67DA"/>
    <w:rsid w:val="000F6EAC"/>
    <w:rsid w:val="00103E1D"/>
    <w:rsid w:val="00107540"/>
    <w:rsid w:val="00121722"/>
    <w:rsid w:val="001228A6"/>
    <w:rsid w:val="00123DED"/>
    <w:rsid w:val="00136057"/>
    <w:rsid w:val="00136099"/>
    <w:rsid w:val="00143333"/>
    <w:rsid w:val="00153133"/>
    <w:rsid w:val="0017065A"/>
    <w:rsid w:val="00170AF8"/>
    <w:rsid w:val="0017671B"/>
    <w:rsid w:val="00184507"/>
    <w:rsid w:val="00191468"/>
    <w:rsid w:val="001920DA"/>
    <w:rsid w:val="00193B9B"/>
    <w:rsid w:val="001B0DDC"/>
    <w:rsid w:val="001B7F34"/>
    <w:rsid w:val="001D365E"/>
    <w:rsid w:val="001D431D"/>
    <w:rsid w:val="001F165E"/>
    <w:rsid w:val="001F41F7"/>
    <w:rsid w:val="001F7D65"/>
    <w:rsid w:val="00205249"/>
    <w:rsid w:val="0021598E"/>
    <w:rsid w:val="00222ABF"/>
    <w:rsid w:val="00236459"/>
    <w:rsid w:val="00237763"/>
    <w:rsid w:val="002559B0"/>
    <w:rsid w:val="00255E17"/>
    <w:rsid w:val="00260FE2"/>
    <w:rsid w:val="002722C6"/>
    <w:rsid w:val="00280CCE"/>
    <w:rsid w:val="0029572C"/>
    <w:rsid w:val="002B5884"/>
    <w:rsid w:val="002C0C97"/>
    <w:rsid w:val="002D0C04"/>
    <w:rsid w:val="002D0D8E"/>
    <w:rsid w:val="002D2743"/>
    <w:rsid w:val="002D798B"/>
    <w:rsid w:val="002E2FA2"/>
    <w:rsid w:val="00300678"/>
    <w:rsid w:val="003028F1"/>
    <w:rsid w:val="0030509D"/>
    <w:rsid w:val="003364FB"/>
    <w:rsid w:val="00346F9C"/>
    <w:rsid w:val="003775EB"/>
    <w:rsid w:val="00382519"/>
    <w:rsid w:val="003848C9"/>
    <w:rsid w:val="00390255"/>
    <w:rsid w:val="003927CA"/>
    <w:rsid w:val="00394748"/>
    <w:rsid w:val="003965F5"/>
    <w:rsid w:val="003A708F"/>
    <w:rsid w:val="003B100E"/>
    <w:rsid w:val="003B4DA9"/>
    <w:rsid w:val="003C0DBA"/>
    <w:rsid w:val="003D0977"/>
    <w:rsid w:val="003D5655"/>
    <w:rsid w:val="003E5A68"/>
    <w:rsid w:val="004049EB"/>
    <w:rsid w:val="004161EB"/>
    <w:rsid w:val="00467815"/>
    <w:rsid w:val="004749BC"/>
    <w:rsid w:val="004755CA"/>
    <w:rsid w:val="00477B06"/>
    <w:rsid w:val="00482546"/>
    <w:rsid w:val="0049613C"/>
    <w:rsid w:val="004A4DF9"/>
    <w:rsid w:val="004B3F92"/>
    <w:rsid w:val="004B408A"/>
    <w:rsid w:val="004B54A3"/>
    <w:rsid w:val="004B665E"/>
    <w:rsid w:val="004B678E"/>
    <w:rsid w:val="004E4174"/>
    <w:rsid w:val="004E4A32"/>
    <w:rsid w:val="004E54E2"/>
    <w:rsid w:val="00502E25"/>
    <w:rsid w:val="00503D4F"/>
    <w:rsid w:val="00517E83"/>
    <w:rsid w:val="00520B0E"/>
    <w:rsid w:val="005268DC"/>
    <w:rsid w:val="00537206"/>
    <w:rsid w:val="00537AA6"/>
    <w:rsid w:val="00552A68"/>
    <w:rsid w:val="00562BB4"/>
    <w:rsid w:val="005656FA"/>
    <w:rsid w:val="00573DE4"/>
    <w:rsid w:val="00584EC7"/>
    <w:rsid w:val="00585DB1"/>
    <w:rsid w:val="0059386D"/>
    <w:rsid w:val="00593A09"/>
    <w:rsid w:val="00597CE2"/>
    <w:rsid w:val="005A10F1"/>
    <w:rsid w:val="005B605E"/>
    <w:rsid w:val="005C1B11"/>
    <w:rsid w:val="005C2EFF"/>
    <w:rsid w:val="005D1942"/>
    <w:rsid w:val="005D3E7D"/>
    <w:rsid w:val="005E2319"/>
    <w:rsid w:val="005E2D55"/>
    <w:rsid w:val="005E3315"/>
    <w:rsid w:val="005E6738"/>
    <w:rsid w:val="005E7F27"/>
    <w:rsid w:val="005F1B85"/>
    <w:rsid w:val="005F47DF"/>
    <w:rsid w:val="005F6DCD"/>
    <w:rsid w:val="0060115F"/>
    <w:rsid w:val="006115C4"/>
    <w:rsid w:val="0061370A"/>
    <w:rsid w:val="00616B7A"/>
    <w:rsid w:val="006253E4"/>
    <w:rsid w:val="00630633"/>
    <w:rsid w:val="00630A4C"/>
    <w:rsid w:val="00631898"/>
    <w:rsid w:val="00632D85"/>
    <w:rsid w:val="006378B7"/>
    <w:rsid w:val="00651E4A"/>
    <w:rsid w:val="006540C0"/>
    <w:rsid w:val="006616BC"/>
    <w:rsid w:val="0066653F"/>
    <w:rsid w:val="00683CAF"/>
    <w:rsid w:val="00692345"/>
    <w:rsid w:val="0069322A"/>
    <w:rsid w:val="006A30DE"/>
    <w:rsid w:val="006C19F8"/>
    <w:rsid w:val="006D0D45"/>
    <w:rsid w:val="006D53DE"/>
    <w:rsid w:val="006D5E2C"/>
    <w:rsid w:val="006D6ACB"/>
    <w:rsid w:val="006D79C6"/>
    <w:rsid w:val="006F1116"/>
    <w:rsid w:val="006F3356"/>
    <w:rsid w:val="006F355A"/>
    <w:rsid w:val="006F5700"/>
    <w:rsid w:val="007016EA"/>
    <w:rsid w:val="00707B8C"/>
    <w:rsid w:val="00732E79"/>
    <w:rsid w:val="00745A05"/>
    <w:rsid w:val="00756D6A"/>
    <w:rsid w:val="00760DF4"/>
    <w:rsid w:val="007718BD"/>
    <w:rsid w:val="00775CCA"/>
    <w:rsid w:val="007868C6"/>
    <w:rsid w:val="0079192A"/>
    <w:rsid w:val="007B317D"/>
    <w:rsid w:val="007C0294"/>
    <w:rsid w:val="007F5D1B"/>
    <w:rsid w:val="008059DF"/>
    <w:rsid w:val="0082342B"/>
    <w:rsid w:val="00825D3A"/>
    <w:rsid w:val="00826B6B"/>
    <w:rsid w:val="008316A1"/>
    <w:rsid w:val="00832719"/>
    <w:rsid w:val="0083490E"/>
    <w:rsid w:val="00845119"/>
    <w:rsid w:val="00845AEC"/>
    <w:rsid w:val="00846F4B"/>
    <w:rsid w:val="0086581D"/>
    <w:rsid w:val="00881A38"/>
    <w:rsid w:val="00891BB4"/>
    <w:rsid w:val="00893726"/>
    <w:rsid w:val="00894A17"/>
    <w:rsid w:val="008B3146"/>
    <w:rsid w:val="008C5C96"/>
    <w:rsid w:val="008C6121"/>
    <w:rsid w:val="008D0B89"/>
    <w:rsid w:val="008D37E8"/>
    <w:rsid w:val="008D6761"/>
    <w:rsid w:val="008F25C5"/>
    <w:rsid w:val="008F4A76"/>
    <w:rsid w:val="008F6A9F"/>
    <w:rsid w:val="008F7425"/>
    <w:rsid w:val="00902B5C"/>
    <w:rsid w:val="00905954"/>
    <w:rsid w:val="00930578"/>
    <w:rsid w:val="009429BA"/>
    <w:rsid w:val="009500A0"/>
    <w:rsid w:val="00950D31"/>
    <w:rsid w:val="009512B1"/>
    <w:rsid w:val="00951719"/>
    <w:rsid w:val="0095349A"/>
    <w:rsid w:val="00957085"/>
    <w:rsid w:val="009652F5"/>
    <w:rsid w:val="00966224"/>
    <w:rsid w:val="009955A9"/>
    <w:rsid w:val="00995A1A"/>
    <w:rsid w:val="009A1525"/>
    <w:rsid w:val="009C3A34"/>
    <w:rsid w:val="009C6BF0"/>
    <w:rsid w:val="009C77F3"/>
    <w:rsid w:val="009D4403"/>
    <w:rsid w:val="009E3E62"/>
    <w:rsid w:val="009F398F"/>
    <w:rsid w:val="00A00310"/>
    <w:rsid w:val="00A02A9A"/>
    <w:rsid w:val="00A151F6"/>
    <w:rsid w:val="00A238D2"/>
    <w:rsid w:val="00A31B9B"/>
    <w:rsid w:val="00A35402"/>
    <w:rsid w:val="00A46101"/>
    <w:rsid w:val="00A50111"/>
    <w:rsid w:val="00A52BF4"/>
    <w:rsid w:val="00A53072"/>
    <w:rsid w:val="00A56FA9"/>
    <w:rsid w:val="00A654F6"/>
    <w:rsid w:val="00A66804"/>
    <w:rsid w:val="00A701BE"/>
    <w:rsid w:val="00A7020A"/>
    <w:rsid w:val="00A776DC"/>
    <w:rsid w:val="00A813F4"/>
    <w:rsid w:val="00A91795"/>
    <w:rsid w:val="00AB0C66"/>
    <w:rsid w:val="00AB286F"/>
    <w:rsid w:val="00AD08C8"/>
    <w:rsid w:val="00AD37DB"/>
    <w:rsid w:val="00AE0817"/>
    <w:rsid w:val="00AE5A71"/>
    <w:rsid w:val="00AE5D38"/>
    <w:rsid w:val="00AF20F8"/>
    <w:rsid w:val="00AF5FDA"/>
    <w:rsid w:val="00B049A1"/>
    <w:rsid w:val="00B22934"/>
    <w:rsid w:val="00B22DB5"/>
    <w:rsid w:val="00B30C2E"/>
    <w:rsid w:val="00B30C6E"/>
    <w:rsid w:val="00B33EB9"/>
    <w:rsid w:val="00B367C4"/>
    <w:rsid w:val="00B40965"/>
    <w:rsid w:val="00B45BB9"/>
    <w:rsid w:val="00B47EBE"/>
    <w:rsid w:val="00B50F58"/>
    <w:rsid w:val="00B55015"/>
    <w:rsid w:val="00B5552A"/>
    <w:rsid w:val="00B607AC"/>
    <w:rsid w:val="00B644A0"/>
    <w:rsid w:val="00B76794"/>
    <w:rsid w:val="00B83B7B"/>
    <w:rsid w:val="00B96F3D"/>
    <w:rsid w:val="00BA6A0F"/>
    <w:rsid w:val="00BC2A69"/>
    <w:rsid w:val="00BC2ECC"/>
    <w:rsid w:val="00BD6338"/>
    <w:rsid w:val="00BE3AE1"/>
    <w:rsid w:val="00BE3FCB"/>
    <w:rsid w:val="00BE615B"/>
    <w:rsid w:val="00BF1054"/>
    <w:rsid w:val="00C03F02"/>
    <w:rsid w:val="00C209FA"/>
    <w:rsid w:val="00C2186E"/>
    <w:rsid w:val="00C249CA"/>
    <w:rsid w:val="00C35C7C"/>
    <w:rsid w:val="00C4053E"/>
    <w:rsid w:val="00C82460"/>
    <w:rsid w:val="00C8740D"/>
    <w:rsid w:val="00C8795B"/>
    <w:rsid w:val="00C93429"/>
    <w:rsid w:val="00C96403"/>
    <w:rsid w:val="00C97E74"/>
    <w:rsid w:val="00CA5B1F"/>
    <w:rsid w:val="00CB13FA"/>
    <w:rsid w:val="00CC0987"/>
    <w:rsid w:val="00CC1B86"/>
    <w:rsid w:val="00CC22B8"/>
    <w:rsid w:val="00CE2492"/>
    <w:rsid w:val="00CF6DA3"/>
    <w:rsid w:val="00D1098A"/>
    <w:rsid w:val="00D3502A"/>
    <w:rsid w:val="00D410DD"/>
    <w:rsid w:val="00D500BA"/>
    <w:rsid w:val="00D52963"/>
    <w:rsid w:val="00D53B05"/>
    <w:rsid w:val="00D63BEE"/>
    <w:rsid w:val="00D6401B"/>
    <w:rsid w:val="00D74069"/>
    <w:rsid w:val="00D9762B"/>
    <w:rsid w:val="00DA11A1"/>
    <w:rsid w:val="00DB0ABB"/>
    <w:rsid w:val="00DB1ADD"/>
    <w:rsid w:val="00DB2F3C"/>
    <w:rsid w:val="00DB38B5"/>
    <w:rsid w:val="00DB43E3"/>
    <w:rsid w:val="00DD7297"/>
    <w:rsid w:val="00DD7B53"/>
    <w:rsid w:val="00DF562B"/>
    <w:rsid w:val="00E0211A"/>
    <w:rsid w:val="00E0244E"/>
    <w:rsid w:val="00E07C9D"/>
    <w:rsid w:val="00E11D8D"/>
    <w:rsid w:val="00E2202B"/>
    <w:rsid w:val="00E2424D"/>
    <w:rsid w:val="00E25EEB"/>
    <w:rsid w:val="00E26425"/>
    <w:rsid w:val="00E32233"/>
    <w:rsid w:val="00E32D2C"/>
    <w:rsid w:val="00E43EE8"/>
    <w:rsid w:val="00E5739C"/>
    <w:rsid w:val="00E61705"/>
    <w:rsid w:val="00E6330C"/>
    <w:rsid w:val="00E66003"/>
    <w:rsid w:val="00E665DB"/>
    <w:rsid w:val="00E74FE6"/>
    <w:rsid w:val="00E77273"/>
    <w:rsid w:val="00E81709"/>
    <w:rsid w:val="00E93C7D"/>
    <w:rsid w:val="00E94EBF"/>
    <w:rsid w:val="00E9672E"/>
    <w:rsid w:val="00EA61F8"/>
    <w:rsid w:val="00EA64FA"/>
    <w:rsid w:val="00EB0878"/>
    <w:rsid w:val="00EB4379"/>
    <w:rsid w:val="00EC51F2"/>
    <w:rsid w:val="00EC614A"/>
    <w:rsid w:val="00EE79D2"/>
    <w:rsid w:val="00F1021F"/>
    <w:rsid w:val="00F13326"/>
    <w:rsid w:val="00F13976"/>
    <w:rsid w:val="00F163CB"/>
    <w:rsid w:val="00F23F15"/>
    <w:rsid w:val="00F34876"/>
    <w:rsid w:val="00F363B4"/>
    <w:rsid w:val="00F36CE6"/>
    <w:rsid w:val="00F42B86"/>
    <w:rsid w:val="00F54BDB"/>
    <w:rsid w:val="00F61BDF"/>
    <w:rsid w:val="00F76A53"/>
    <w:rsid w:val="00F830AE"/>
    <w:rsid w:val="00F8380D"/>
    <w:rsid w:val="00F84443"/>
    <w:rsid w:val="00F872A4"/>
    <w:rsid w:val="00F96532"/>
    <w:rsid w:val="00FB3187"/>
    <w:rsid w:val="00FC3225"/>
    <w:rsid w:val="00FC3947"/>
    <w:rsid w:val="00FC54E2"/>
    <w:rsid w:val="00FD0665"/>
    <w:rsid w:val="00FD381E"/>
    <w:rsid w:val="00FD6DE2"/>
    <w:rsid w:val="00FF5CFD"/>
    <w:rsid w:val="00FF7B22"/>
    <w:rsid w:val="04644D21"/>
    <w:rsid w:val="21C4381C"/>
    <w:rsid w:val="22BB3398"/>
    <w:rsid w:val="24556A31"/>
    <w:rsid w:val="2DBC568E"/>
    <w:rsid w:val="2F3F3BED"/>
    <w:rsid w:val="39D4589B"/>
    <w:rsid w:val="41821D69"/>
    <w:rsid w:val="42D16504"/>
    <w:rsid w:val="4D0D14FD"/>
    <w:rsid w:val="52971BE7"/>
    <w:rsid w:val="58320BAC"/>
    <w:rsid w:val="668C5892"/>
    <w:rsid w:val="6A241F4B"/>
    <w:rsid w:val="6D810A49"/>
    <w:rsid w:val="740B2C2B"/>
    <w:rsid w:val="75B67301"/>
    <w:rsid w:val="75BB01DE"/>
    <w:rsid w:val="778C319D"/>
    <w:rsid w:val="77BA669B"/>
    <w:rsid w:val="7EFE696E"/>
    <w:rsid w:val="9DFE600B"/>
    <w:rsid w:val="FDFF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53"/>
    <w:qFormat/>
    <w:uiPriority w:val="99"/>
    <w:pPr>
      <w:keepNext/>
      <w:outlineLvl w:val="0"/>
    </w:pPr>
    <w:rPr>
      <w:sz w:val="28"/>
    </w:rPr>
  </w:style>
  <w:style w:type="paragraph" w:styleId="3">
    <w:name w:val="heading 2"/>
    <w:basedOn w:val="1"/>
    <w:next w:val="1"/>
    <w:link w:val="55"/>
    <w:qFormat/>
    <w:uiPriority w:val="0"/>
    <w:pPr>
      <w:keepNext/>
      <w:ind w:left="-39" w:leftChars="-19" w:hanging="1"/>
      <w:outlineLvl w:val="1"/>
    </w:pPr>
    <w:rPr>
      <w:rFonts w:ascii="宋体" w:hAnsi="宋体"/>
      <w:sz w:val="28"/>
      <w:szCs w:val="24"/>
    </w:rPr>
  </w:style>
  <w:style w:type="paragraph" w:styleId="4">
    <w:name w:val="heading 3"/>
    <w:basedOn w:val="1"/>
    <w:next w:val="1"/>
    <w:link w:val="46"/>
    <w:qFormat/>
    <w:uiPriority w:val="0"/>
    <w:pPr>
      <w:keepNext/>
      <w:keepLines/>
      <w:spacing w:before="260" w:after="260" w:line="416" w:lineRule="auto"/>
      <w:outlineLvl w:val="2"/>
    </w:pPr>
    <w:rPr>
      <w:b/>
      <w:bCs/>
      <w:sz w:val="32"/>
      <w:szCs w:val="32"/>
    </w:rPr>
  </w:style>
  <w:style w:type="paragraph" w:styleId="5">
    <w:name w:val="heading 4"/>
    <w:basedOn w:val="1"/>
    <w:next w:val="1"/>
    <w:link w:val="47"/>
    <w:qFormat/>
    <w:uiPriority w:val="0"/>
    <w:pPr>
      <w:keepNext/>
      <w:keepLines/>
      <w:spacing w:line="376" w:lineRule="auto"/>
      <w:ind w:left="100" w:leftChars="100" w:right="100" w:rightChars="100"/>
      <w:outlineLvl w:val="3"/>
    </w:pPr>
    <w:rPr>
      <w:rFonts w:ascii="Arial" w:hAnsi="Arial"/>
      <w:b/>
      <w:bCs/>
      <w:sz w:val="32"/>
      <w:szCs w:val="28"/>
    </w:rPr>
  </w:style>
  <w:style w:type="paragraph" w:styleId="6">
    <w:name w:val="heading 5"/>
    <w:basedOn w:val="1"/>
    <w:next w:val="1"/>
    <w:link w:val="48"/>
    <w:qFormat/>
    <w:uiPriority w:val="0"/>
    <w:pPr>
      <w:keepNext/>
      <w:keepLines/>
      <w:spacing w:before="280" w:after="290" w:line="360" w:lineRule="auto"/>
      <w:jc w:val="left"/>
      <w:outlineLvl w:val="4"/>
    </w:pPr>
    <w:rPr>
      <w:rFonts w:ascii="仿宋_GB2312" w:hAnsi="仿宋_GB2312" w:eastAsia="仿宋_GB2312" w:cs="仿宋_GB2312"/>
      <w:sz w:val="28"/>
      <w:szCs w:val="28"/>
    </w:rPr>
  </w:style>
  <w:style w:type="paragraph" w:styleId="7">
    <w:name w:val="heading 6"/>
    <w:basedOn w:val="1"/>
    <w:next w:val="1"/>
    <w:link w:val="49"/>
    <w:qFormat/>
    <w:uiPriority w:val="0"/>
    <w:pPr>
      <w:keepNext/>
      <w:keepLines/>
      <w:tabs>
        <w:tab w:val="left" w:pos="1152"/>
      </w:tabs>
      <w:spacing w:before="100" w:beforeAutospacing="1" w:after="100" w:afterAutospacing="1"/>
      <w:ind w:left="1152" w:hanging="1152"/>
      <w:outlineLvl w:val="5"/>
    </w:pPr>
    <w:rPr>
      <w:b/>
      <w:bCs/>
      <w:szCs w:val="24"/>
      <w:lang w:val="zh-CN" w:eastAsia="zh-CN"/>
    </w:rPr>
  </w:style>
  <w:style w:type="paragraph" w:styleId="8">
    <w:name w:val="heading 7"/>
    <w:basedOn w:val="1"/>
    <w:next w:val="1"/>
    <w:link w:val="50"/>
    <w:qFormat/>
    <w:uiPriority w:val="0"/>
    <w:pPr>
      <w:keepNext/>
      <w:keepLines/>
      <w:tabs>
        <w:tab w:val="left" w:pos="1296"/>
      </w:tabs>
      <w:spacing w:before="100" w:beforeAutospacing="1" w:after="100" w:afterAutospacing="1"/>
      <w:ind w:left="1296" w:hanging="1296"/>
      <w:outlineLvl w:val="6"/>
    </w:pPr>
    <w:rPr>
      <w:b/>
      <w:bCs/>
      <w:szCs w:val="24"/>
      <w:lang w:val="zh-CN" w:eastAsia="zh-CN"/>
    </w:rPr>
  </w:style>
  <w:style w:type="paragraph" w:styleId="9">
    <w:name w:val="heading 8"/>
    <w:basedOn w:val="1"/>
    <w:next w:val="1"/>
    <w:link w:val="51"/>
    <w:qFormat/>
    <w:uiPriority w:val="0"/>
    <w:pPr>
      <w:keepNext/>
      <w:keepLines/>
      <w:tabs>
        <w:tab w:val="left" w:pos="1440"/>
      </w:tabs>
      <w:spacing w:before="100" w:beforeAutospacing="1" w:after="100" w:afterAutospacing="1"/>
      <w:ind w:left="1440" w:hanging="1440"/>
      <w:outlineLvl w:val="7"/>
    </w:pPr>
    <w:rPr>
      <w:b/>
      <w:szCs w:val="24"/>
      <w:lang w:val="zh-CN" w:eastAsia="zh-CN"/>
    </w:rPr>
  </w:style>
  <w:style w:type="paragraph" w:styleId="10">
    <w:name w:val="heading 9"/>
    <w:basedOn w:val="1"/>
    <w:next w:val="1"/>
    <w:link w:val="52"/>
    <w:qFormat/>
    <w:uiPriority w:val="0"/>
    <w:pPr>
      <w:keepNext/>
      <w:keepLines/>
      <w:tabs>
        <w:tab w:val="left" w:pos="1584"/>
      </w:tabs>
      <w:spacing w:before="100" w:beforeAutospacing="1" w:after="100" w:afterAutospacing="1"/>
      <w:ind w:left="1584" w:hanging="1584"/>
      <w:outlineLvl w:val="8"/>
    </w:pPr>
    <w:rPr>
      <w:b/>
      <w:szCs w:val="21"/>
      <w:lang w:val="zh-CN" w:eastAsia="zh-CN"/>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56"/>
    <w:qFormat/>
    <w:uiPriority w:val="99"/>
    <w:pPr>
      <w:ind w:firstLine="420"/>
    </w:pPr>
  </w:style>
  <w:style w:type="paragraph" w:styleId="12">
    <w:name w:val="Document Map"/>
    <w:basedOn w:val="1"/>
    <w:link w:val="114"/>
    <w:qFormat/>
    <w:uiPriority w:val="0"/>
    <w:pPr>
      <w:shd w:val="clear" w:color="auto" w:fill="000080"/>
      <w:spacing w:before="100" w:beforeAutospacing="1" w:after="100" w:afterAutospacing="1"/>
    </w:pPr>
    <w:rPr>
      <w:szCs w:val="24"/>
      <w:lang w:val="zh-CN" w:eastAsia="zh-CN"/>
    </w:rPr>
  </w:style>
  <w:style w:type="paragraph" w:styleId="13">
    <w:name w:val="annotation text"/>
    <w:basedOn w:val="1"/>
    <w:link w:val="88"/>
    <w:semiHidden/>
    <w:qFormat/>
    <w:uiPriority w:val="0"/>
    <w:pPr>
      <w:jc w:val="left"/>
    </w:pPr>
    <w:rPr>
      <w:rFonts w:asciiTheme="minorHAnsi" w:hAnsiTheme="minorHAnsi" w:cstheme="minorBidi"/>
      <w:szCs w:val="24"/>
    </w:rPr>
  </w:style>
  <w:style w:type="paragraph" w:styleId="14">
    <w:name w:val="Body Text"/>
    <w:basedOn w:val="1"/>
    <w:link w:val="62"/>
    <w:qFormat/>
    <w:uiPriority w:val="0"/>
    <w:pPr>
      <w:tabs>
        <w:tab w:val="left" w:pos="2674"/>
      </w:tabs>
      <w:spacing w:line="560" w:lineRule="exact"/>
    </w:pPr>
    <w:rPr>
      <w:rFonts w:ascii="宋体" w:hAnsi="宋体"/>
      <w:sz w:val="24"/>
      <w:lang w:val="zh-CN" w:eastAsia="zh-CN"/>
    </w:rPr>
  </w:style>
  <w:style w:type="paragraph" w:styleId="15">
    <w:name w:val="Body Text Indent"/>
    <w:basedOn w:val="1"/>
    <w:link w:val="58"/>
    <w:qFormat/>
    <w:uiPriority w:val="0"/>
    <w:pPr>
      <w:spacing w:line="460" w:lineRule="exact"/>
      <w:ind w:firstLine="480"/>
    </w:pPr>
    <w:rPr>
      <w:sz w:val="24"/>
      <w:lang w:val="zh-CN" w:eastAsia="zh-CN"/>
    </w:rPr>
  </w:style>
  <w:style w:type="paragraph" w:styleId="16">
    <w:name w:val="HTML Address"/>
    <w:basedOn w:val="1"/>
    <w:link w:val="128"/>
    <w:qFormat/>
    <w:uiPriority w:val="0"/>
    <w:pPr>
      <w:widowControl/>
      <w:jc w:val="left"/>
    </w:pPr>
    <w:rPr>
      <w:rFonts w:ascii="宋体" w:hAnsi="宋体"/>
      <w:i/>
      <w:iCs/>
      <w:kern w:val="0"/>
      <w:sz w:val="24"/>
      <w:szCs w:val="24"/>
    </w:rPr>
  </w:style>
  <w:style w:type="paragraph" w:styleId="17">
    <w:name w:val="toc 3"/>
    <w:basedOn w:val="1"/>
    <w:next w:val="1"/>
    <w:semiHidden/>
    <w:qFormat/>
    <w:uiPriority w:val="0"/>
    <w:pPr>
      <w:ind w:left="840" w:leftChars="400"/>
    </w:pPr>
  </w:style>
  <w:style w:type="paragraph" w:styleId="18">
    <w:name w:val="Plain Text"/>
    <w:basedOn w:val="1"/>
    <w:link w:val="61"/>
    <w:qFormat/>
    <w:uiPriority w:val="0"/>
    <w:rPr>
      <w:rFonts w:ascii="宋体" w:hAnsi="Courier New"/>
      <w:szCs w:val="21"/>
    </w:rPr>
  </w:style>
  <w:style w:type="paragraph" w:styleId="19">
    <w:name w:val="Date"/>
    <w:basedOn w:val="1"/>
    <w:next w:val="1"/>
    <w:link w:val="57"/>
    <w:qFormat/>
    <w:uiPriority w:val="99"/>
    <w:rPr>
      <w:sz w:val="32"/>
    </w:rPr>
  </w:style>
  <w:style w:type="paragraph" w:styleId="20">
    <w:name w:val="Body Text Indent 2"/>
    <w:basedOn w:val="1"/>
    <w:link w:val="59"/>
    <w:qFormat/>
    <w:uiPriority w:val="0"/>
    <w:pPr>
      <w:spacing w:line="460" w:lineRule="exact"/>
      <w:ind w:firstLine="471" w:firstLineChars="200"/>
    </w:pPr>
    <w:rPr>
      <w:rFonts w:ascii="宋体" w:hAnsi="宋体"/>
      <w:sz w:val="24"/>
    </w:rPr>
  </w:style>
  <w:style w:type="paragraph" w:styleId="21">
    <w:name w:val="Balloon Text"/>
    <w:basedOn w:val="1"/>
    <w:link w:val="64"/>
    <w:semiHidden/>
    <w:qFormat/>
    <w:uiPriority w:val="99"/>
    <w:rPr>
      <w:sz w:val="18"/>
      <w:szCs w:val="18"/>
      <w:lang w:val="zh-CN" w:eastAsia="zh-CN"/>
    </w:rPr>
  </w:style>
  <w:style w:type="paragraph" w:styleId="22">
    <w:name w:val="footer"/>
    <w:basedOn w:val="1"/>
    <w:link w:val="43"/>
    <w:unhideWhenUsed/>
    <w:qFormat/>
    <w:uiPriority w:val="0"/>
    <w:pPr>
      <w:tabs>
        <w:tab w:val="center" w:pos="4153"/>
        <w:tab w:val="right" w:pos="8306"/>
      </w:tabs>
      <w:snapToGrid w:val="0"/>
      <w:jc w:val="left"/>
    </w:pPr>
    <w:rPr>
      <w:sz w:val="18"/>
      <w:szCs w:val="18"/>
    </w:rPr>
  </w:style>
  <w:style w:type="paragraph" w:styleId="23">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tabs>
        <w:tab w:val="right" w:leader="dot" w:pos="8303"/>
      </w:tabs>
      <w:adjustRightInd w:val="0"/>
      <w:spacing w:line="360" w:lineRule="atLeast"/>
      <w:textAlignment w:val="baseline"/>
    </w:pPr>
    <w:rPr>
      <w:rFonts w:ascii="宋体"/>
      <w:b/>
      <w:kern w:val="0"/>
      <w:sz w:val="28"/>
    </w:rPr>
  </w:style>
  <w:style w:type="paragraph" w:styleId="25">
    <w:name w:val="Subtitle"/>
    <w:basedOn w:val="1"/>
    <w:next w:val="1"/>
    <w:link w:val="116"/>
    <w:qFormat/>
    <w:uiPriority w:val="0"/>
    <w:pPr>
      <w:spacing w:before="240" w:after="60" w:line="312" w:lineRule="auto"/>
      <w:jc w:val="center"/>
      <w:outlineLvl w:val="1"/>
    </w:pPr>
    <w:rPr>
      <w:rFonts w:ascii="Cambria" w:hAnsi="Cambria"/>
      <w:b/>
      <w:bCs/>
      <w:kern w:val="28"/>
      <w:sz w:val="32"/>
      <w:szCs w:val="32"/>
    </w:rPr>
  </w:style>
  <w:style w:type="paragraph" w:styleId="26">
    <w:name w:val="Body Text Indent 3"/>
    <w:basedOn w:val="1"/>
    <w:link w:val="60"/>
    <w:qFormat/>
    <w:uiPriority w:val="0"/>
    <w:pPr>
      <w:spacing w:line="460" w:lineRule="exact"/>
      <w:ind w:firstLine="540" w:firstLineChars="225"/>
    </w:pPr>
    <w:rPr>
      <w:rFonts w:ascii="宋体" w:hAnsi="宋体"/>
      <w:sz w:val="24"/>
    </w:rPr>
  </w:style>
  <w:style w:type="paragraph" w:styleId="27">
    <w:name w:val="toc 2"/>
    <w:basedOn w:val="1"/>
    <w:next w:val="1"/>
    <w:semiHidden/>
    <w:qFormat/>
    <w:uiPriority w:val="0"/>
    <w:pPr>
      <w:adjustRightInd w:val="0"/>
      <w:spacing w:line="360" w:lineRule="atLeast"/>
      <w:ind w:left="420"/>
      <w:jc w:val="left"/>
      <w:textAlignment w:val="baseline"/>
    </w:pPr>
    <w:rPr>
      <w:kern w:val="0"/>
      <w:sz w:val="24"/>
    </w:rPr>
  </w:style>
  <w:style w:type="paragraph" w:styleId="28">
    <w:name w:val="Body Text 2"/>
    <w:basedOn w:val="1"/>
    <w:link w:val="63"/>
    <w:qFormat/>
    <w:uiPriority w:val="0"/>
    <w:rPr>
      <w:color w:val="000000"/>
      <w:sz w:val="24"/>
      <w:szCs w:val="26"/>
    </w:rPr>
  </w:style>
  <w:style w:type="paragraph" w:styleId="29">
    <w:name w:val="HTML Preformatted"/>
    <w:basedOn w:val="1"/>
    <w:link w:val="78"/>
    <w:qFormat/>
    <w:uiPriority w:val="0"/>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420"/>
      </w:tabs>
      <w:ind w:left="0" w:firstLine="0"/>
      <w:jc w:val="left"/>
    </w:pPr>
    <w:rPr>
      <w:rFonts w:ascii="宋体" w:hAnsi="宋体" w:cs="宋体"/>
      <w:kern w:val="0"/>
      <w:sz w:val="24"/>
      <w:szCs w:val="24"/>
    </w:rPr>
  </w:style>
  <w:style w:type="paragraph" w:styleId="3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1">
    <w:name w:val="Title"/>
    <w:basedOn w:val="1"/>
    <w:next w:val="1"/>
    <w:link w:val="153"/>
    <w:qFormat/>
    <w:uiPriority w:val="0"/>
    <w:pPr>
      <w:spacing w:before="240" w:after="60"/>
      <w:jc w:val="center"/>
      <w:outlineLvl w:val="0"/>
    </w:pPr>
    <w:rPr>
      <w:rFonts w:ascii="Cambria" w:hAnsi="Cambria"/>
      <w:b/>
      <w:bCs/>
      <w:sz w:val="32"/>
      <w:szCs w:val="32"/>
    </w:rPr>
  </w:style>
  <w:style w:type="paragraph" w:styleId="32">
    <w:name w:val="annotation subject"/>
    <w:basedOn w:val="13"/>
    <w:next w:val="13"/>
    <w:link w:val="91"/>
    <w:semiHidden/>
    <w:qFormat/>
    <w:uiPriority w:val="99"/>
    <w:rPr>
      <w:b/>
      <w:bCs/>
      <w:sz w:val="24"/>
      <w:szCs w:val="20"/>
      <w:lang w:val="zh-CN" w:eastAsia="zh-CN"/>
    </w:rPr>
  </w:style>
  <w:style w:type="paragraph" w:styleId="33">
    <w:name w:val="Body Text First Indent 2"/>
    <w:basedOn w:val="15"/>
    <w:link w:val="99"/>
    <w:qFormat/>
    <w:uiPriority w:val="0"/>
    <w:pPr>
      <w:spacing w:after="120" w:line="240" w:lineRule="auto"/>
      <w:ind w:left="420" w:leftChars="200" w:firstLine="420" w:firstLineChars="200"/>
    </w:pPr>
    <w:rPr>
      <w:sz w:val="21"/>
    </w:rPr>
  </w:style>
  <w:style w:type="table" w:styleId="35">
    <w:name w:val="Table Grid"/>
    <w:basedOn w:val="34"/>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qFormat/>
    <w:uiPriority w:val="22"/>
    <w:rPr>
      <w:b/>
      <w:bCs/>
    </w:rPr>
  </w:style>
  <w:style w:type="character" w:styleId="38">
    <w:name w:val="page number"/>
    <w:basedOn w:val="36"/>
    <w:qFormat/>
    <w:uiPriority w:val="0"/>
  </w:style>
  <w:style w:type="character" w:styleId="39">
    <w:name w:val="FollowedHyperlink"/>
    <w:qFormat/>
    <w:uiPriority w:val="0"/>
    <w:rPr>
      <w:color w:val="800080"/>
      <w:u w:val="single"/>
    </w:rPr>
  </w:style>
  <w:style w:type="character" w:styleId="40">
    <w:name w:val="Hyperlink"/>
    <w:qFormat/>
    <w:uiPriority w:val="99"/>
    <w:rPr>
      <w:color w:val="0000FF"/>
      <w:u w:val="single"/>
    </w:rPr>
  </w:style>
  <w:style w:type="character" w:styleId="41">
    <w:name w:val="annotation reference"/>
    <w:unhideWhenUsed/>
    <w:qFormat/>
    <w:uiPriority w:val="99"/>
    <w:rPr>
      <w:sz w:val="21"/>
      <w:szCs w:val="21"/>
    </w:rPr>
  </w:style>
  <w:style w:type="character" w:customStyle="1" w:styleId="42">
    <w:name w:val="页眉 Char"/>
    <w:basedOn w:val="36"/>
    <w:link w:val="23"/>
    <w:qFormat/>
    <w:uiPriority w:val="0"/>
    <w:rPr>
      <w:sz w:val="18"/>
      <w:szCs w:val="18"/>
    </w:rPr>
  </w:style>
  <w:style w:type="character" w:customStyle="1" w:styleId="43">
    <w:name w:val="页脚 Char"/>
    <w:basedOn w:val="36"/>
    <w:link w:val="22"/>
    <w:qFormat/>
    <w:uiPriority w:val="0"/>
    <w:rPr>
      <w:sz w:val="18"/>
      <w:szCs w:val="18"/>
    </w:rPr>
  </w:style>
  <w:style w:type="character" w:customStyle="1" w:styleId="44">
    <w:name w:val="标题 1 Char"/>
    <w:basedOn w:val="36"/>
    <w:qFormat/>
    <w:uiPriority w:val="99"/>
    <w:rPr>
      <w:rFonts w:ascii="Times New Roman" w:hAnsi="Times New Roman" w:eastAsia="宋体" w:cs="Times New Roman"/>
      <w:b/>
      <w:bCs/>
      <w:kern w:val="44"/>
      <w:sz w:val="44"/>
      <w:szCs w:val="44"/>
    </w:rPr>
  </w:style>
  <w:style w:type="character" w:customStyle="1" w:styleId="45">
    <w:name w:val="标题 2 Char"/>
    <w:basedOn w:val="36"/>
    <w:qFormat/>
    <w:uiPriority w:val="0"/>
    <w:rPr>
      <w:rFonts w:asciiTheme="majorHAnsi" w:hAnsiTheme="majorHAnsi" w:eastAsiaTheme="majorEastAsia" w:cstheme="majorBidi"/>
      <w:b/>
      <w:bCs/>
      <w:sz w:val="32"/>
      <w:szCs w:val="32"/>
    </w:rPr>
  </w:style>
  <w:style w:type="character" w:customStyle="1" w:styleId="46">
    <w:name w:val="标题 3 Char"/>
    <w:basedOn w:val="36"/>
    <w:link w:val="4"/>
    <w:qFormat/>
    <w:uiPriority w:val="0"/>
    <w:rPr>
      <w:rFonts w:ascii="Times New Roman" w:hAnsi="Times New Roman" w:eastAsia="宋体" w:cs="Times New Roman"/>
      <w:b/>
      <w:bCs/>
      <w:sz w:val="32"/>
      <w:szCs w:val="32"/>
    </w:rPr>
  </w:style>
  <w:style w:type="character" w:customStyle="1" w:styleId="47">
    <w:name w:val="标题 4 Char"/>
    <w:basedOn w:val="36"/>
    <w:link w:val="5"/>
    <w:qFormat/>
    <w:uiPriority w:val="0"/>
    <w:rPr>
      <w:rFonts w:ascii="Arial" w:hAnsi="Arial" w:eastAsia="宋体" w:cs="Times New Roman"/>
      <w:b/>
      <w:bCs/>
      <w:sz w:val="32"/>
      <w:szCs w:val="28"/>
    </w:rPr>
  </w:style>
  <w:style w:type="character" w:customStyle="1" w:styleId="48">
    <w:name w:val="标题 5 Char"/>
    <w:basedOn w:val="36"/>
    <w:link w:val="6"/>
    <w:qFormat/>
    <w:uiPriority w:val="0"/>
    <w:rPr>
      <w:rFonts w:ascii="仿宋_GB2312" w:hAnsi="仿宋_GB2312" w:eastAsia="仿宋_GB2312" w:cs="仿宋_GB2312"/>
      <w:sz w:val="28"/>
      <w:szCs w:val="28"/>
    </w:rPr>
  </w:style>
  <w:style w:type="character" w:customStyle="1" w:styleId="49">
    <w:name w:val="标题 6 Char"/>
    <w:basedOn w:val="36"/>
    <w:link w:val="7"/>
    <w:qFormat/>
    <w:uiPriority w:val="0"/>
    <w:rPr>
      <w:rFonts w:ascii="Times New Roman" w:hAnsi="Times New Roman" w:eastAsia="宋体" w:cs="Times New Roman"/>
      <w:b/>
      <w:bCs/>
      <w:szCs w:val="24"/>
      <w:lang w:val="zh-CN" w:eastAsia="zh-CN"/>
    </w:rPr>
  </w:style>
  <w:style w:type="character" w:customStyle="1" w:styleId="50">
    <w:name w:val="标题 7 Char"/>
    <w:basedOn w:val="36"/>
    <w:link w:val="8"/>
    <w:qFormat/>
    <w:uiPriority w:val="0"/>
    <w:rPr>
      <w:rFonts w:ascii="Times New Roman" w:hAnsi="Times New Roman" w:eastAsia="宋体" w:cs="Times New Roman"/>
      <w:b/>
      <w:bCs/>
      <w:szCs w:val="24"/>
      <w:lang w:val="zh-CN" w:eastAsia="zh-CN"/>
    </w:rPr>
  </w:style>
  <w:style w:type="character" w:customStyle="1" w:styleId="51">
    <w:name w:val="标题 8 Char"/>
    <w:basedOn w:val="36"/>
    <w:link w:val="9"/>
    <w:qFormat/>
    <w:uiPriority w:val="0"/>
    <w:rPr>
      <w:rFonts w:ascii="Times New Roman" w:hAnsi="Times New Roman" w:eastAsia="宋体" w:cs="Times New Roman"/>
      <w:b/>
      <w:szCs w:val="24"/>
      <w:lang w:val="zh-CN" w:eastAsia="zh-CN"/>
    </w:rPr>
  </w:style>
  <w:style w:type="character" w:customStyle="1" w:styleId="52">
    <w:name w:val="标题 9 Char"/>
    <w:basedOn w:val="36"/>
    <w:link w:val="10"/>
    <w:qFormat/>
    <w:uiPriority w:val="0"/>
    <w:rPr>
      <w:rFonts w:ascii="Times New Roman" w:hAnsi="Times New Roman" w:eastAsia="宋体" w:cs="Times New Roman"/>
      <w:b/>
      <w:szCs w:val="21"/>
      <w:lang w:val="zh-CN" w:eastAsia="zh-CN"/>
    </w:rPr>
  </w:style>
  <w:style w:type="character" w:customStyle="1" w:styleId="53">
    <w:name w:val="标题 1 Char1"/>
    <w:link w:val="2"/>
    <w:qFormat/>
    <w:uiPriority w:val="99"/>
    <w:rPr>
      <w:rFonts w:ascii="Times New Roman" w:hAnsi="Times New Roman" w:eastAsia="宋体" w:cs="Times New Roman"/>
      <w:sz w:val="28"/>
      <w:szCs w:val="20"/>
    </w:rPr>
  </w:style>
  <w:style w:type="paragraph" w:customStyle="1" w:styleId="54">
    <w:name w:val="Char1 Char Char Char"/>
    <w:basedOn w:val="1"/>
    <w:qFormat/>
    <w:uiPriority w:val="0"/>
    <w:rPr>
      <w:rFonts w:ascii="Tahoma" w:hAnsi="Tahoma"/>
      <w:sz w:val="24"/>
    </w:rPr>
  </w:style>
  <w:style w:type="character" w:customStyle="1" w:styleId="55">
    <w:name w:val="标题 2 Char1"/>
    <w:link w:val="3"/>
    <w:qFormat/>
    <w:uiPriority w:val="0"/>
    <w:rPr>
      <w:rFonts w:ascii="宋体" w:hAnsi="宋体" w:eastAsia="宋体" w:cs="Times New Roman"/>
      <w:sz w:val="28"/>
      <w:szCs w:val="24"/>
    </w:rPr>
  </w:style>
  <w:style w:type="character" w:customStyle="1" w:styleId="56">
    <w:name w:val="正文缩进 Char"/>
    <w:link w:val="11"/>
    <w:qFormat/>
    <w:uiPriority w:val="99"/>
    <w:rPr>
      <w:rFonts w:ascii="Times New Roman" w:hAnsi="Times New Roman" w:eastAsia="宋体" w:cs="Times New Roman"/>
      <w:szCs w:val="20"/>
    </w:rPr>
  </w:style>
  <w:style w:type="character" w:customStyle="1" w:styleId="57">
    <w:name w:val="日期 Char"/>
    <w:basedOn w:val="36"/>
    <w:link w:val="19"/>
    <w:qFormat/>
    <w:uiPriority w:val="99"/>
    <w:rPr>
      <w:rFonts w:ascii="Times New Roman" w:hAnsi="Times New Roman" w:eastAsia="宋体" w:cs="Times New Roman"/>
      <w:sz w:val="32"/>
      <w:szCs w:val="20"/>
    </w:rPr>
  </w:style>
  <w:style w:type="character" w:customStyle="1" w:styleId="58">
    <w:name w:val="正文文本缩进 Char"/>
    <w:basedOn w:val="36"/>
    <w:link w:val="15"/>
    <w:qFormat/>
    <w:uiPriority w:val="0"/>
    <w:rPr>
      <w:rFonts w:ascii="Times New Roman" w:hAnsi="Times New Roman" w:eastAsia="宋体" w:cs="Times New Roman"/>
      <w:sz w:val="24"/>
      <w:szCs w:val="20"/>
      <w:lang w:val="zh-CN" w:eastAsia="zh-CN"/>
    </w:rPr>
  </w:style>
  <w:style w:type="character" w:customStyle="1" w:styleId="59">
    <w:name w:val="正文文本缩进 2 Char"/>
    <w:basedOn w:val="36"/>
    <w:link w:val="20"/>
    <w:qFormat/>
    <w:uiPriority w:val="0"/>
    <w:rPr>
      <w:rFonts w:ascii="宋体" w:hAnsi="宋体" w:eastAsia="宋体" w:cs="Times New Roman"/>
      <w:sz w:val="24"/>
      <w:szCs w:val="20"/>
    </w:rPr>
  </w:style>
  <w:style w:type="character" w:customStyle="1" w:styleId="60">
    <w:name w:val="正文文本缩进 3 Char"/>
    <w:basedOn w:val="36"/>
    <w:link w:val="26"/>
    <w:qFormat/>
    <w:uiPriority w:val="0"/>
    <w:rPr>
      <w:rFonts w:ascii="宋体" w:hAnsi="宋体" w:eastAsia="宋体" w:cs="Times New Roman"/>
      <w:sz w:val="24"/>
      <w:szCs w:val="20"/>
    </w:rPr>
  </w:style>
  <w:style w:type="character" w:customStyle="1" w:styleId="61">
    <w:name w:val="纯文本 Char"/>
    <w:basedOn w:val="36"/>
    <w:link w:val="18"/>
    <w:qFormat/>
    <w:uiPriority w:val="0"/>
    <w:rPr>
      <w:rFonts w:ascii="宋体" w:hAnsi="Courier New" w:eastAsia="宋体" w:cs="Times New Roman"/>
      <w:szCs w:val="21"/>
    </w:rPr>
  </w:style>
  <w:style w:type="character" w:customStyle="1" w:styleId="62">
    <w:name w:val="正文文本 Char"/>
    <w:basedOn w:val="36"/>
    <w:link w:val="14"/>
    <w:qFormat/>
    <w:uiPriority w:val="0"/>
    <w:rPr>
      <w:rFonts w:ascii="宋体" w:hAnsi="宋体" w:eastAsia="宋体" w:cs="Times New Roman"/>
      <w:sz w:val="24"/>
      <w:szCs w:val="20"/>
      <w:lang w:val="zh-CN" w:eastAsia="zh-CN"/>
    </w:rPr>
  </w:style>
  <w:style w:type="character" w:customStyle="1" w:styleId="63">
    <w:name w:val="正文文本 2 Char"/>
    <w:basedOn w:val="36"/>
    <w:link w:val="28"/>
    <w:qFormat/>
    <w:uiPriority w:val="0"/>
    <w:rPr>
      <w:rFonts w:eastAsia="宋体" w:cs="Times New Roman"/>
      <w:color w:val="000000"/>
      <w:sz w:val="24"/>
      <w:szCs w:val="26"/>
    </w:rPr>
  </w:style>
  <w:style w:type="character" w:customStyle="1" w:styleId="64">
    <w:name w:val="批注框文本 Char"/>
    <w:basedOn w:val="36"/>
    <w:link w:val="21"/>
    <w:semiHidden/>
    <w:qFormat/>
    <w:uiPriority w:val="99"/>
    <w:rPr>
      <w:rFonts w:ascii="Times New Roman" w:hAnsi="Times New Roman" w:eastAsia="宋体" w:cs="Times New Roman"/>
      <w:sz w:val="18"/>
      <w:szCs w:val="18"/>
      <w:lang w:val="zh-CN" w:eastAsia="zh-CN"/>
    </w:rPr>
  </w:style>
  <w:style w:type="paragraph" w:customStyle="1" w:styleId="65">
    <w:name w:val="HTML Top of Form"/>
    <w:basedOn w:val="1"/>
    <w:next w:val="1"/>
    <w:link w:val="66"/>
    <w:qFormat/>
    <w:uiPriority w:val="0"/>
    <w:pPr>
      <w:widowControl/>
      <w:pBdr>
        <w:bottom w:val="single" w:color="auto" w:sz="6" w:space="1"/>
      </w:pBdr>
      <w:jc w:val="center"/>
    </w:pPr>
    <w:rPr>
      <w:rFonts w:ascii="Arial" w:hAnsi="Arial" w:cs="Arial"/>
      <w:vanish/>
      <w:color w:val="000000"/>
      <w:kern w:val="0"/>
      <w:sz w:val="16"/>
      <w:szCs w:val="16"/>
    </w:rPr>
  </w:style>
  <w:style w:type="character" w:customStyle="1" w:styleId="66">
    <w:name w:val="z-窗体顶端 Char"/>
    <w:basedOn w:val="36"/>
    <w:link w:val="65"/>
    <w:qFormat/>
    <w:uiPriority w:val="0"/>
    <w:rPr>
      <w:rFonts w:ascii="Arial" w:hAnsi="Arial" w:eastAsia="宋体" w:cs="Arial"/>
      <w:vanish/>
      <w:color w:val="000000"/>
      <w:kern w:val="0"/>
      <w:sz w:val="16"/>
      <w:szCs w:val="16"/>
    </w:rPr>
  </w:style>
  <w:style w:type="paragraph" w:customStyle="1" w:styleId="67">
    <w:name w:val="HTML Bottom of Form"/>
    <w:basedOn w:val="1"/>
    <w:next w:val="1"/>
    <w:link w:val="68"/>
    <w:qFormat/>
    <w:uiPriority w:val="0"/>
    <w:pPr>
      <w:widowControl/>
      <w:pBdr>
        <w:top w:val="single" w:color="auto" w:sz="6" w:space="1"/>
      </w:pBdr>
      <w:jc w:val="center"/>
    </w:pPr>
    <w:rPr>
      <w:rFonts w:ascii="Arial" w:hAnsi="Arial" w:cs="Arial"/>
      <w:vanish/>
      <w:color w:val="000000"/>
      <w:kern w:val="0"/>
      <w:sz w:val="16"/>
      <w:szCs w:val="16"/>
    </w:rPr>
  </w:style>
  <w:style w:type="character" w:customStyle="1" w:styleId="68">
    <w:name w:val="z-窗体底端 Char"/>
    <w:basedOn w:val="36"/>
    <w:link w:val="67"/>
    <w:qFormat/>
    <w:uiPriority w:val="0"/>
    <w:rPr>
      <w:rFonts w:ascii="Arial" w:hAnsi="Arial" w:eastAsia="宋体" w:cs="Arial"/>
      <w:vanish/>
      <w:color w:val="000000"/>
      <w:kern w:val="0"/>
      <w:sz w:val="16"/>
      <w:szCs w:val="16"/>
    </w:rPr>
  </w:style>
  <w:style w:type="paragraph" w:customStyle="1" w:styleId="69">
    <w:name w:val="Default"/>
    <w:link w:val="158"/>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70">
    <w:name w:val="label1"/>
    <w:qFormat/>
    <w:uiPriority w:val="0"/>
    <w:rPr>
      <w:sz w:val="26"/>
      <w:szCs w:val="26"/>
    </w:rPr>
  </w:style>
  <w:style w:type="paragraph" w:customStyle="1" w:styleId="71">
    <w:name w:val=".."/>
    <w:basedOn w:val="69"/>
    <w:next w:val="69"/>
    <w:qFormat/>
    <w:uiPriority w:val="0"/>
    <w:rPr>
      <w:color w:val="auto"/>
    </w:rPr>
  </w:style>
  <w:style w:type="paragraph" w:customStyle="1" w:styleId="72">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73">
    <w:name w:val="Contr_List"/>
    <w:basedOn w:val="1"/>
    <w:qFormat/>
    <w:uiPriority w:val="0"/>
    <w:pPr>
      <w:widowControl/>
      <w:tabs>
        <w:tab w:val="left" w:pos="900"/>
      </w:tabs>
      <w:spacing w:after="240"/>
      <w:ind w:left="900" w:hanging="720"/>
      <w:jc w:val="left"/>
    </w:pPr>
    <w:rPr>
      <w:rFonts w:ascii="Arial" w:hAnsi="Arial"/>
      <w:kern w:val="0"/>
      <w:sz w:val="24"/>
      <w:szCs w:val="24"/>
      <w:lang w:val="en-GB" w:eastAsia="en-US"/>
    </w:rPr>
  </w:style>
  <w:style w:type="paragraph" w:customStyle="1" w:styleId="74">
    <w:name w:val="文档正文"/>
    <w:basedOn w:val="1"/>
    <w:qFormat/>
    <w:uiPriority w:val="0"/>
    <w:pPr>
      <w:spacing w:before="120" w:after="120" w:line="360" w:lineRule="auto"/>
    </w:pPr>
    <w:rPr>
      <w:rFonts w:ascii="宋体" w:hAnsi="Arial" w:eastAsia="幼圆"/>
      <w:sz w:val="24"/>
    </w:rPr>
  </w:style>
  <w:style w:type="character" w:customStyle="1" w:styleId="75">
    <w:name w:val="style631"/>
    <w:qFormat/>
    <w:uiPriority w:val="0"/>
    <w:rPr>
      <w:rFonts w:hint="default" w:ascii="Arial" w:hAnsi="Arial" w:cs="Arial"/>
      <w:b/>
      <w:bCs/>
      <w:color w:val="FF6600"/>
      <w:sz w:val="28"/>
      <w:szCs w:val="28"/>
      <w:u w:val="none"/>
    </w:rPr>
  </w:style>
  <w:style w:type="paragraph" w:customStyle="1" w:styleId="76">
    <w:name w:val="Char"/>
    <w:basedOn w:val="1"/>
    <w:qFormat/>
    <w:uiPriority w:val="0"/>
    <w:pPr>
      <w:tabs>
        <w:tab w:val="left" w:pos="360"/>
      </w:tabs>
    </w:pPr>
    <w:rPr>
      <w:sz w:val="24"/>
      <w:szCs w:val="24"/>
    </w:rPr>
  </w:style>
  <w:style w:type="paragraph" w:customStyle="1" w:styleId="77">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78">
    <w:name w:val="HTML 预设格式 Char"/>
    <w:basedOn w:val="36"/>
    <w:link w:val="29"/>
    <w:qFormat/>
    <w:uiPriority w:val="0"/>
    <w:rPr>
      <w:rFonts w:ascii="宋体" w:hAnsi="宋体" w:eastAsia="宋体" w:cs="宋体"/>
      <w:kern w:val="0"/>
      <w:sz w:val="24"/>
      <w:szCs w:val="24"/>
    </w:rPr>
  </w:style>
  <w:style w:type="paragraph" w:customStyle="1" w:styleId="79">
    <w:name w:val="Char Char Char Char1 Char Char Char Char"/>
    <w:basedOn w:val="1"/>
    <w:qFormat/>
    <w:uiPriority w:val="0"/>
    <w:pPr>
      <w:widowControl/>
      <w:numPr>
        <w:ilvl w:val="0"/>
        <w:numId w:val="2"/>
      </w:numPr>
      <w:tabs>
        <w:tab w:val="clear" w:pos="900"/>
      </w:tabs>
      <w:spacing w:after="160" w:line="240" w:lineRule="exact"/>
      <w:ind w:left="0" w:firstLine="0"/>
      <w:jc w:val="left"/>
    </w:pPr>
    <w:rPr>
      <w:rFonts w:ascii="Verdana" w:hAnsi="Verdana" w:eastAsia="仿宋_GB2312"/>
      <w:kern w:val="0"/>
      <w:sz w:val="24"/>
      <w:lang w:eastAsia="en-US"/>
    </w:rPr>
  </w:style>
  <w:style w:type="paragraph" w:customStyle="1" w:styleId="80">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81">
    <w:name w:val="Char2"/>
    <w:basedOn w:val="1"/>
    <w:qFormat/>
    <w:uiPriority w:val="0"/>
    <w:pPr>
      <w:tabs>
        <w:tab w:val="left" w:pos="360"/>
      </w:tabs>
    </w:pPr>
    <w:rPr>
      <w:sz w:val="24"/>
      <w:szCs w:val="24"/>
    </w:rPr>
  </w:style>
  <w:style w:type="paragraph" w:customStyle="1" w:styleId="82">
    <w:name w:val="段 Char"/>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83">
    <w:name w:val="Heading Bar"/>
    <w:basedOn w:val="3"/>
    <w:next w:val="4"/>
    <w:link w:val="84"/>
    <w:qFormat/>
    <w:uiPriority w:val="0"/>
    <w:pPr>
      <w:keepLines/>
      <w:widowControl/>
      <w:overflowPunct w:val="0"/>
      <w:autoSpaceDE w:val="0"/>
      <w:autoSpaceDN w:val="0"/>
      <w:adjustRightInd w:val="0"/>
      <w:spacing w:before="120" w:after="120"/>
      <w:ind w:left="0" w:leftChars="0" w:firstLine="0"/>
      <w:textAlignment w:val="baseline"/>
    </w:pPr>
    <w:rPr>
      <w:rFonts w:hAnsi="Book Antiqua"/>
      <w:b/>
      <w:bCs/>
      <w:spacing w:val="12"/>
      <w:kern w:val="0"/>
      <w:sz w:val="24"/>
      <w:szCs w:val="20"/>
    </w:rPr>
  </w:style>
  <w:style w:type="character" w:customStyle="1" w:styleId="84">
    <w:name w:val="Heading Bar Char"/>
    <w:link w:val="83"/>
    <w:qFormat/>
    <w:uiPriority w:val="0"/>
    <w:rPr>
      <w:rFonts w:ascii="宋体" w:hAnsi="Book Antiqua" w:eastAsia="宋体" w:cs="Times New Roman"/>
      <w:b/>
      <w:bCs/>
      <w:spacing w:val="12"/>
      <w:kern w:val="0"/>
      <w:sz w:val="24"/>
      <w:szCs w:val="20"/>
    </w:rPr>
  </w:style>
  <w:style w:type="character" w:customStyle="1" w:styleId="85">
    <w:name w:val="Highlighted Variable"/>
    <w:qFormat/>
    <w:uiPriority w:val="0"/>
    <w:rPr>
      <w:color w:val="0000FF"/>
    </w:rPr>
  </w:style>
  <w:style w:type="paragraph" w:customStyle="1" w:styleId="86">
    <w:name w:val="小标题"/>
    <w:basedOn w:val="1"/>
    <w:next w:val="11"/>
    <w:qFormat/>
    <w:uiPriority w:val="0"/>
    <w:pPr>
      <w:tabs>
        <w:tab w:val="left" w:pos="420"/>
      </w:tabs>
      <w:spacing w:before="25" w:beforeLines="25" w:after="25" w:afterLines="25"/>
      <w:ind w:left="420" w:hanging="420"/>
    </w:pPr>
    <w:rPr>
      <w:rFonts w:ascii="Arial" w:hAnsi="Arial" w:eastAsia="黑体"/>
      <w:b/>
      <w:sz w:val="28"/>
      <w:szCs w:val="24"/>
    </w:rPr>
  </w:style>
  <w:style w:type="paragraph" w:customStyle="1" w:styleId="87">
    <w:name w:val="项目排列"/>
    <w:basedOn w:val="1"/>
    <w:qFormat/>
    <w:uiPriority w:val="0"/>
    <w:pPr>
      <w:tabs>
        <w:tab w:val="left" w:pos="900"/>
      </w:tabs>
      <w:spacing w:before="50" w:beforeLines="50" w:after="50" w:afterLines="50" w:line="300" w:lineRule="auto"/>
      <w:ind w:left="900" w:hanging="420"/>
    </w:pPr>
    <w:rPr>
      <w:rFonts w:eastAsia="楷体_GB2312"/>
      <w:sz w:val="30"/>
      <w:szCs w:val="24"/>
    </w:rPr>
  </w:style>
  <w:style w:type="character" w:customStyle="1" w:styleId="88">
    <w:name w:val="批注文字 Char"/>
    <w:link w:val="13"/>
    <w:semiHidden/>
    <w:qFormat/>
    <w:uiPriority w:val="0"/>
    <w:rPr>
      <w:rFonts w:eastAsia="宋体"/>
      <w:szCs w:val="24"/>
    </w:rPr>
  </w:style>
  <w:style w:type="character" w:customStyle="1" w:styleId="89">
    <w:name w:val="批注文字 Char1"/>
    <w:basedOn w:val="36"/>
    <w:semiHidden/>
    <w:qFormat/>
    <w:uiPriority w:val="99"/>
    <w:rPr>
      <w:rFonts w:ascii="Times New Roman" w:hAnsi="Times New Roman" w:eastAsia="宋体" w:cs="Times New Roman"/>
      <w:szCs w:val="20"/>
    </w:rPr>
  </w:style>
  <w:style w:type="paragraph" w:customStyle="1" w:styleId="90">
    <w:name w:val="样式2"/>
    <w:basedOn w:val="4"/>
    <w:qFormat/>
    <w:uiPriority w:val="0"/>
    <w:pPr>
      <w:numPr>
        <w:ilvl w:val="1"/>
        <w:numId w:val="3"/>
      </w:numPr>
      <w:spacing w:line="360" w:lineRule="auto"/>
      <w:jc w:val="left"/>
    </w:pPr>
  </w:style>
  <w:style w:type="character" w:customStyle="1" w:styleId="91">
    <w:name w:val="批注主题 Char"/>
    <w:basedOn w:val="89"/>
    <w:link w:val="32"/>
    <w:semiHidden/>
    <w:qFormat/>
    <w:uiPriority w:val="99"/>
    <w:rPr>
      <w:rFonts w:ascii="Times New Roman" w:hAnsi="Times New Roman" w:eastAsia="宋体" w:cs="Times New Roman"/>
      <w:b/>
      <w:bCs/>
      <w:sz w:val="24"/>
      <w:szCs w:val="20"/>
      <w:lang w:val="zh-CN" w:eastAsia="zh-CN"/>
    </w:rPr>
  </w:style>
  <w:style w:type="paragraph" w:customStyle="1" w:styleId="92">
    <w:name w:val="InfoBlue"/>
    <w:basedOn w:val="1"/>
    <w:next w:val="14"/>
    <w:qFormat/>
    <w:uiPriority w:val="0"/>
    <w:pPr>
      <w:numPr>
        <w:ilvl w:val="0"/>
        <w:numId w:val="4"/>
      </w:numPr>
      <w:spacing w:line="360" w:lineRule="exact"/>
      <w:jc w:val="left"/>
    </w:pPr>
    <w:rPr>
      <w:rFonts w:ascii="宋体"/>
      <w:snapToGrid w:val="0"/>
      <w:color w:val="000000"/>
      <w:kern w:val="0"/>
      <w:sz w:val="20"/>
    </w:rPr>
  </w:style>
  <w:style w:type="paragraph" w:styleId="93">
    <w:name w:val="List Paragraph"/>
    <w:basedOn w:val="1"/>
    <w:link w:val="121"/>
    <w:qFormat/>
    <w:uiPriority w:val="34"/>
    <w:pPr>
      <w:ind w:firstLine="420" w:firstLineChars="200"/>
    </w:pPr>
    <w:rPr>
      <w:rFonts w:ascii="Calibri" w:hAnsi="Calibri"/>
      <w:szCs w:val="22"/>
    </w:rPr>
  </w:style>
  <w:style w:type="paragraph" w:customStyle="1" w:styleId="94">
    <w:name w:val="正文文本缩进 2 Char Char"/>
    <w:basedOn w:val="1"/>
    <w:qFormat/>
    <w:uiPriority w:val="0"/>
    <w:pPr>
      <w:widowControl/>
      <w:spacing w:line="360" w:lineRule="auto"/>
      <w:ind w:firstLine="480" w:firstLineChars="200"/>
    </w:pPr>
    <w:rPr>
      <w:rFonts w:hint="eastAsia" w:ascii="宋体" w:hAnsi="宋体"/>
      <w:color w:val="000000"/>
      <w:kern w:val="0"/>
      <w:sz w:val="24"/>
    </w:rPr>
  </w:style>
  <w:style w:type="paragraph" w:customStyle="1" w:styleId="95">
    <w:name w:val="样式 标题 1featureheadA章H1PIM 1Heading 0Arial 14 FettArial 1..."/>
    <w:basedOn w:val="2"/>
    <w:qFormat/>
    <w:uiPriority w:val="0"/>
    <w:pPr>
      <w:keepNext w:val="0"/>
      <w:numPr>
        <w:ilvl w:val="0"/>
        <w:numId w:val="5"/>
      </w:numPr>
      <w:tabs>
        <w:tab w:val="left" w:pos="432"/>
      </w:tabs>
      <w:spacing w:before="312" w:after="312" w:line="360" w:lineRule="auto"/>
    </w:pPr>
    <w:rPr>
      <w:rFonts w:eastAsia="黑体"/>
      <w:b/>
      <w:color w:val="000000"/>
      <w:kern w:val="44"/>
      <w:sz w:val="32"/>
    </w:rPr>
  </w:style>
  <w:style w:type="paragraph" w:customStyle="1" w:styleId="96">
    <w:name w:val="1级描述"/>
    <w:basedOn w:val="1"/>
    <w:qFormat/>
    <w:uiPriority w:val="0"/>
    <w:pPr>
      <w:ind w:firstLine="420"/>
    </w:pPr>
    <w:rPr>
      <w:szCs w:val="24"/>
    </w:rPr>
  </w:style>
  <w:style w:type="paragraph" w:customStyle="1" w:styleId="97">
    <w:name w:val="Char Char Char"/>
    <w:basedOn w:val="1"/>
    <w:qFormat/>
    <w:uiPriority w:val="0"/>
    <w:rPr>
      <w:szCs w:val="24"/>
    </w:rPr>
  </w:style>
  <w:style w:type="paragraph" w:customStyle="1" w:styleId="98">
    <w:name w:val="Char Char Char Char Char Char"/>
    <w:basedOn w:val="1"/>
    <w:qFormat/>
    <w:uiPriority w:val="0"/>
    <w:pPr>
      <w:adjustRightInd w:val="0"/>
      <w:spacing w:line="360" w:lineRule="auto"/>
    </w:pPr>
    <w:rPr>
      <w:kern w:val="0"/>
      <w:sz w:val="24"/>
    </w:rPr>
  </w:style>
  <w:style w:type="character" w:customStyle="1" w:styleId="99">
    <w:name w:val="正文首行缩进 2 Char"/>
    <w:basedOn w:val="58"/>
    <w:link w:val="33"/>
    <w:uiPriority w:val="0"/>
    <w:rPr>
      <w:rFonts w:ascii="Times New Roman" w:hAnsi="Times New Roman" w:eastAsia="宋体" w:cs="Times New Roman"/>
      <w:sz w:val="24"/>
      <w:szCs w:val="20"/>
      <w:lang w:val="zh-CN" w:eastAsia="zh-CN"/>
    </w:rPr>
  </w:style>
  <w:style w:type="paragraph" w:customStyle="1" w:styleId="100">
    <w:name w:val="Char1 Char Char Char Char Char"/>
    <w:basedOn w:val="1"/>
    <w:qFormat/>
    <w:uiPriority w:val="0"/>
    <w:rPr>
      <w:rFonts w:ascii="Tahoma" w:hAnsi="Tahoma"/>
      <w:sz w:val="24"/>
    </w:rPr>
  </w:style>
  <w:style w:type="paragraph" w:customStyle="1" w:styleId="101">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02">
    <w:name w:val="普通文字 Char Char"/>
    <w:qFormat/>
    <w:uiPriority w:val="0"/>
    <w:rPr>
      <w:rFonts w:ascii="宋体" w:hAnsi="Courier New" w:eastAsia="宋体"/>
      <w:kern w:val="2"/>
      <w:sz w:val="21"/>
      <w:lang w:val="en-US" w:eastAsia="zh-CN" w:bidi="ar-SA"/>
    </w:rPr>
  </w:style>
  <w:style w:type="paragraph" w:customStyle="1" w:styleId="103">
    <w:name w:val="style6"/>
    <w:basedOn w:val="1"/>
    <w:qFormat/>
    <w:uiPriority w:val="0"/>
    <w:pPr>
      <w:widowControl/>
      <w:spacing w:before="100" w:beforeAutospacing="1" w:after="100" w:afterAutospacing="1"/>
      <w:jc w:val="left"/>
    </w:pPr>
    <w:rPr>
      <w:rFonts w:ascii="宋体" w:hAnsi="宋体" w:cs="宋体"/>
      <w:color w:val="000000"/>
      <w:kern w:val="0"/>
      <w:sz w:val="24"/>
      <w:szCs w:val="24"/>
    </w:rPr>
  </w:style>
  <w:style w:type="character" w:customStyle="1" w:styleId="104">
    <w:name w:val="style51"/>
    <w:qFormat/>
    <w:uiPriority w:val="0"/>
    <w:rPr>
      <w:color w:val="000000"/>
    </w:rPr>
  </w:style>
  <w:style w:type="paragraph" w:customStyle="1" w:styleId="105">
    <w:name w:val="锐丰正文 Char"/>
    <w:basedOn w:val="1"/>
    <w:link w:val="106"/>
    <w:qFormat/>
    <w:uiPriority w:val="0"/>
    <w:pPr>
      <w:spacing w:line="520" w:lineRule="exact"/>
      <w:ind w:firstLine="200" w:firstLineChars="200"/>
    </w:pPr>
    <w:rPr>
      <w:rFonts w:eastAsia="楷体_GB2312"/>
      <w:sz w:val="28"/>
      <w:szCs w:val="24"/>
    </w:rPr>
  </w:style>
  <w:style w:type="character" w:customStyle="1" w:styleId="106">
    <w:name w:val="锐丰正文 Char Char"/>
    <w:link w:val="105"/>
    <w:qFormat/>
    <w:uiPriority w:val="0"/>
    <w:rPr>
      <w:rFonts w:ascii="Times New Roman" w:hAnsi="Times New Roman" w:eastAsia="楷体_GB2312" w:cs="Times New Roman"/>
      <w:sz w:val="28"/>
      <w:szCs w:val="24"/>
    </w:rPr>
  </w:style>
  <w:style w:type="paragraph" w:customStyle="1" w:styleId="107">
    <w:name w:val="正文（首行缩进2字符）"/>
    <w:basedOn w:val="1"/>
    <w:link w:val="108"/>
    <w:qFormat/>
    <w:uiPriority w:val="0"/>
    <w:pPr>
      <w:spacing w:line="360" w:lineRule="auto"/>
      <w:ind w:firstLine="461" w:firstLineChars="192"/>
    </w:pPr>
    <w:rPr>
      <w:rFonts w:ascii="Arial" w:hAnsi="Arial"/>
      <w:sz w:val="24"/>
      <w:szCs w:val="28"/>
    </w:rPr>
  </w:style>
  <w:style w:type="character" w:customStyle="1" w:styleId="108">
    <w:name w:val="正文（首行缩进2字符） Char"/>
    <w:link w:val="107"/>
    <w:qFormat/>
    <w:uiPriority w:val="0"/>
    <w:rPr>
      <w:rFonts w:ascii="Arial" w:hAnsi="Arial" w:eastAsia="宋体" w:cs="Times New Roman"/>
      <w:sz w:val="24"/>
      <w:szCs w:val="28"/>
    </w:rPr>
  </w:style>
  <w:style w:type="character" w:customStyle="1" w:styleId="109">
    <w:name w:val="Char Char Char Char Char Char Char Char"/>
    <w:link w:val="110"/>
    <w:qFormat/>
    <w:locked/>
    <w:uiPriority w:val="0"/>
    <w:rPr>
      <w:rFonts w:ascii="Tahoma" w:hAnsi="Tahoma" w:eastAsia="宋体" w:cs="Tahoma"/>
      <w:sz w:val="24"/>
    </w:rPr>
  </w:style>
  <w:style w:type="paragraph" w:customStyle="1" w:styleId="110">
    <w:name w:val="Char Char Char Char Char Char Char"/>
    <w:basedOn w:val="1"/>
    <w:link w:val="109"/>
    <w:qFormat/>
    <w:uiPriority w:val="0"/>
    <w:rPr>
      <w:rFonts w:ascii="Tahoma" w:hAnsi="Tahoma" w:cs="Tahoma"/>
      <w:sz w:val="24"/>
      <w:szCs w:val="22"/>
    </w:rPr>
  </w:style>
  <w:style w:type="character" w:customStyle="1" w:styleId="111">
    <w:name w:val="Normal Indent Char Char"/>
    <w:qFormat/>
    <w:uiPriority w:val="0"/>
    <w:rPr>
      <w:rFonts w:eastAsia="宋体"/>
      <w:kern w:val="2"/>
      <w:sz w:val="21"/>
      <w:szCs w:val="24"/>
      <w:lang w:val="en-US" w:eastAsia="zh-CN" w:bidi="ar-SA"/>
    </w:rPr>
  </w:style>
  <w:style w:type="paragraph" w:customStyle="1" w:styleId="112">
    <w:name w:val="p0"/>
    <w:basedOn w:val="1"/>
    <w:qFormat/>
    <w:uiPriority w:val="0"/>
    <w:pPr>
      <w:widowControl/>
    </w:pPr>
    <w:rPr>
      <w:kern w:val="0"/>
      <w:szCs w:val="21"/>
    </w:rPr>
  </w:style>
  <w:style w:type="paragraph" w:customStyle="1" w:styleId="113">
    <w:name w:val="文字"/>
    <w:basedOn w:val="1"/>
    <w:qFormat/>
    <w:uiPriority w:val="0"/>
    <w:pPr>
      <w:tabs>
        <w:tab w:val="left" w:pos="8520"/>
      </w:tabs>
      <w:spacing w:line="312" w:lineRule="auto"/>
      <w:ind w:right="-210" w:firstLine="556"/>
    </w:pPr>
    <w:rPr>
      <w:rFonts w:ascii="宋体"/>
      <w:sz w:val="28"/>
    </w:rPr>
  </w:style>
  <w:style w:type="character" w:customStyle="1" w:styleId="114">
    <w:name w:val="文档结构图 Char"/>
    <w:basedOn w:val="36"/>
    <w:link w:val="12"/>
    <w:qFormat/>
    <w:uiPriority w:val="0"/>
    <w:rPr>
      <w:rFonts w:ascii="Times New Roman" w:hAnsi="Times New Roman" w:eastAsia="宋体" w:cs="Times New Roman"/>
      <w:szCs w:val="24"/>
      <w:shd w:val="clear" w:color="auto" w:fill="000080"/>
      <w:lang w:val="zh-CN" w:eastAsia="zh-CN"/>
    </w:rPr>
  </w:style>
  <w:style w:type="paragraph" w:customStyle="1" w:styleId="115">
    <w:name w:val="列出段落1"/>
    <w:basedOn w:val="1"/>
    <w:qFormat/>
    <w:uiPriority w:val="0"/>
    <w:pPr>
      <w:ind w:firstLine="420" w:firstLineChars="200"/>
    </w:pPr>
    <w:rPr>
      <w:rFonts w:ascii="Calibri" w:hAnsi="Calibri"/>
      <w:szCs w:val="22"/>
    </w:rPr>
  </w:style>
  <w:style w:type="character" w:customStyle="1" w:styleId="116">
    <w:name w:val="副标题 Char"/>
    <w:basedOn w:val="36"/>
    <w:link w:val="25"/>
    <w:qFormat/>
    <w:uiPriority w:val="0"/>
    <w:rPr>
      <w:rFonts w:ascii="Cambria" w:hAnsi="Cambria" w:eastAsia="宋体" w:cs="Times New Roman"/>
      <w:b/>
      <w:bCs/>
      <w:kern w:val="28"/>
      <w:sz w:val="32"/>
      <w:szCs w:val="32"/>
    </w:rPr>
  </w:style>
  <w:style w:type="paragraph" w:customStyle="1" w:styleId="117">
    <w:name w:val="Char1"/>
    <w:basedOn w:val="1"/>
    <w:qFormat/>
    <w:uiPriority w:val="0"/>
    <w:pPr>
      <w:tabs>
        <w:tab w:val="left" w:pos="360"/>
      </w:tabs>
    </w:pPr>
    <w:rPr>
      <w:sz w:val="24"/>
      <w:szCs w:val="24"/>
    </w:rPr>
  </w:style>
  <w:style w:type="paragraph" w:customStyle="1" w:styleId="118">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List Paragraph1"/>
    <w:basedOn w:val="1"/>
    <w:qFormat/>
    <w:uiPriority w:val="99"/>
    <w:pPr>
      <w:ind w:firstLine="420" w:firstLineChars="200"/>
    </w:pPr>
    <w:rPr>
      <w:rFonts w:ascii="Calibri" w:hAnsi="Calibri" w:cs="Calibri"/>
      <w:szCs w:val="21"/>
    </w:rPr>
  </w:style>
  <w:style w:type="character" w:customStyle="1" w:styleId="121">
    <w:name w:val="列出段落 Char"/>
    <w:link w:val="93"/>
    <w:qFormat/>
    <w:uiPriority w:val="34"/>
    <w:rPr>
      <w:rFonts w:ascii="Calibri" w:hAnsi="Calibri" w:eastAsia="宋体" w:cs="Times New Roman"/>
    </w:rPr>
  </w:style>
  <w:style w:type="paragraph" w:styleId="12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23">
    <w:name w:val="apple-converted-space"/>
    <w:qFormat/>
    <w:uiPriority w:val="0"/>
  </w:style>
  <w:style w:type="character" w:customStyle="1" w:styleId="124">
    <w:name w:val="short_text1"/>
    <w:qFormat/>
    <w:uiPriority w:val="0"/>
    <w:rPr>
      <w:sz w:val="26"/>
      <w:szCs w:val="26"/>
    </w:rPr>
  </w:style>
  <w:style w:type="paragraph" w:customStyle="1" w:styleId="125">
    <w:name w:val="列出段落2"/>
    <w:basedOn w:val="1"/>
    <w:qFormat/>
    <w:uiPriority w:val="0"/>
    <w:pPr>
      <w:ind w:firstLine="420" w:firstLineChars="200"/>
    </w:pPr>
    <w:rPr>
      <w:rFonts w:ascii="Calibri" w:hAnsi="Calibri"/>
      <w:szCs w:val="22"/>
    </w:rPr>
  </w:style>
  <w:style w:type="paragraph" w:customStyle="1" w:styleId="126">
    <w:name w:val="正文1"/>
    <w:basedOn w:val="1"/>
    <w:qFormat/>
    <w:uiPriority w:val="0"/>
    <w:pPr>
      <w:widowControl/>
      <w:spacing w:after="200" w:line="300" w:lineRule="atLeast"/>
      <w:jc w:val="left"/>
    </w:pPr>
    <w:rPr>
      <w:rFonts w:ascii="Calibri" w:hAnsi="Calibri" w:cs="宋体"/>
      <w:kern w:val="0"/>
      <w:sz w:val="22"/>
      <w:szCs w:val="22"/>
    </w:rPr>
  </w:style>
  <w:style w:type="paragraph" w:customStyle="1" w:styleId="12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128">
    <w:name w:val="HTML 地址 Char"/>
    <w:basedOn w:val="36"/>
    <w:link w:val="16"/>
    <w:qFormat/>
    <w:uiPriority w:val="0"/>
    <w:rPr>
      <w:rFonts w:ascii="宋体" w:hAnsi="宋体" w:eastAsia="宋体" w:cs="Times New Roman"/>
      <w:i/>
      <w:iCs/>
      <w:kern w:val="0"/>
      <w:sz w:val="24"/>
      <w:szCs w:val="24"/>
    </w:rPr>
  </w:style>
  <w:style w:type="paragraph" w:customStyle="1" w:styleId="129">
    <w:name w:val="附件正文"/>
    <w:basedOn w:val="1"/>
    <w:qFormat/>
    <w:uiPriority w:val="0"/>
    <w:pPr>
      <w:snapToGrid w:val="0"/>
      <w:spacing w:line="480" w:lineRule="exact"/>
    </w:pPr>
    <w:rPr>
      <w:color w:val="000000"/>
      <w:kern w:val="0"/>
      <w:sz w:val="24"/>
      <w:szCs w:val="24"/>
    </w:rPr>
  </w:style>
  <w:style w:type="paragraph" w:customStyle="1" w:styleId="130">
    <w:name w:val="msolistparagraph"/>
    <w:basedOn w:val="1"/>
    <w:qFormat/>
    <w:uiPriority w:val="0"/>
    <w:pPr>
      <w:ind w:firstLine="420" w:firstLineChars="200"/>
    </w:pPr>
    <w:rPr>
      <w:rFonts w:ascii="Calibri" w:hAnsi="Calibri"/>
      <w:szCs w:val="22"/>
    </w:rPr>
  </w:style>
  <w:style w:type="character" w:customStyle="1" w:styleId="131">
    <w:name w:val="font41"/>
    <w:qFormat/>
    <w:uiPriority w:val="0"/>
    <w:rPr>
      <w:rFonts w:hint="eastAsia" w:ascii="宋体" w:hAnsi="宋体" w:eastAsia="宋体" w:cs="宋体"/>
      <w:color w:val="000000"/>
      <w:sz w:val="20"/>
      <w:szCs w:val="20"/>
      <w:u w:val="none"/>
    </w:rPr>
  </w:style>
  <w:style w:type="character" w:customStyle="1" w:styleId="132">
    <w:name w:val="font11"/>
    <w:qFormat/>
    <w:uiPriority w:val="0"/>
    <w:rPr>
      <w:rFonts w:hint="eastAsia" w:ascii="宋体" w:hAnsi="宋体" w:eastAsia="宋体" w:cs="宋体"/>
      <w:color w:val="000000"/>
      <w:sz w:val="21"/>
      <w:szCs w:val="21"/>
      <w:u w:val="none"/>
    </w:rPr>
  </w:style>
  <w:style w:type="paragraph" w:customStyle="1" w:styleId="133">
    <w:name w:val="列出段落3"/>
    <w:basedOn w:val="1"/>
    <w:qFormat/>
    <w:uiPriority w:val="0"/>
    <w:pPr>
      <w:ind w:firstLine="420" w:firstLineChars="200"/>
    </w:pPr>
    <w:rPr>
      <w:szCs w:val="24"/>
    </w:rPr>
  </w:style>
  <w:style w:type="paragraph" w:customStyle="1" w:styleId="134">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35">
    <w:name w:val="UP标题3"/>
    <w:basedOn w:val="1"/>
    <w:link w:val="136"/>
    <w:qFormat/>
    <w:uiPriority w:val="99"/>
    <w:pPr>
      <w:spacing w:line="360" w:lineRule="auto"/>
      <w:ind w:firstLine="149" w:firstLineChars="149"/>
    </w:pPr>
    <w:rPr>
      <w:rFonts w:ascii="黑体" w:eastAsia="黑体"/>
      <w:kern w:val="0"/>
      <w:sz w:val="28"/>
    </w:rPr>
  </w:style>
  <w:style w:type="character" w:customStyle="1" w:styleId="136">
    <w:name w:val="UP标题3 Char Char"/>
    <w:link w:val="135"/>
    <w:qFormat/>
    <w:locked/>
    <w:uiPriority w:val="99"/>
    <w:rPr>
      <w:rFonts w:ascii="黑体" w:hAnsi="Times New Roman" w:eastAsia="黑体" w:cs="Times New Roman"/>
      <w:kern w:val="0"/>
      <w:sz w:val="28"/>
      <w:szCs w:val="20"/>
    </w:rPr>
  </w:style>
  <w:style w:type="paragraph" w:customStyle="1" w:styleId="137">
    <w:name w:val="样式 加粗 段前: 7.8 磅 段后: 7.8 磅 行距: 固定值 20 磅"/>
    <w:basedOn w:val="1"/>
    <w:qFormat/>
    <w:uiPriority w:val="0"/>
    <w:pPr>
      <w:spacing w:before="60" w:after="60" w:line="360" w:lineRule="exact"/>
    </w:pPr>
    <w:rPr>
      <w:rFonts w:cs="宋体"/>
      <w:b/>
      <w:bCs/>
      <w:spacing w:val="-2"/>
      <w:sz w:val="24"/>
    </w:rPr>
  </w:style>
  <w:style w:type="character" w:customStyle="1" w:styleId="138">
    <w:name w:val="font61"/>
    <w:qFormat/>
    <w:uiPriority w:val="0"/>
    <w:rPr>
      <w:rFonts w:hint="eastAsia" w:ascii="宋体" w:hAnsi="宋体" w:eastAsia="宋体" w:cs="宋体"/>
      <w:color w:val="000000"/>
      <w:sz w:val="20"/>
      <w:szCs w:val="20"/>
      <w:u w:val="none"/>
    </w:rPr>
  </w:style>
  <w:style w:type="character" w:customStyle="1" w:styleId="139">
    <w:name w:val="font21"/>
    <w:qFormat/>
    <w:uiPriority w:val="0"/>
    <w:rPr>
      <w:rFonts w:hint="default" w:ascii="Times New Roman" w:hAnsi="Times New Roman" w:cs="Times New Roman"/>
      <w:color w:val="000000"/>
      <w:sz w:val="20"/>
      <w:szCs w:val="20"/>
      <w:u w:val="none"/>
    </w:rPr>
  </w:style>
  <w:style w:type="character" w:customStyle="1" w:styleId="140">
    <w:name w:val="font01"/>
    <w:qFormat/>
    <w:uiPriority w:val="0"/>
    <w:rPr>
      <w:rFonts w:ascii="Arial" w:hAnsi="Arial" w:cs="Arial"/>
      <w:color w:val="000000"/>
      <w:sz w:val="20"/>
      <w:szCs w:val="20"/>
      <w:u w:val="none"/>
    </w:rPr>
  </w:style>
  <w:style w:type="character" w:customStyle="1" w:styleId="141">
    <w:name w:val="font31"/>
    <w:qFormat/>
    <w:uiPriority w:val="0"/>
    <w:rPr>
      <w:rFonts w:hint="default" w:ascii="Times New Roman" w:hAnsi="Times New Roman" w:cs="Times New Roman"/>
      <w:b/>
      <w:color w:val="000000"/>
      <w:sz w:val="20"/>
      <w:szCs w:val="20"/>
      <w:u w:val="none"/>
    </w:rPr>
  </w:style>
  <w:style w:type="paragraph" w:customStyle="1" w:styleId="142">
    <w:name w:val="正文序号 1"/>
    <w:basedOn w:val="1"/>
    <w:qFormat/>
    <w:uiPriority w:val="0"/>
    <w:pPr>
      <w:numPr>
        <w:ilvl w:val="0"/>
        <w:numId w:val="6"/>
      </w:numPr>
      <w:spacing w:before="60"/>
    </w:pPr>
    <w:rPr>
      <w:szCs w:val="24"/>
    </w:rPr>
  </w:style>
  <w:style w:type="paragraph" w:customStyle="1" w:styleId="143">
    <w:name w:val="正文序号 2"/>
    <w:basedOn w:val="1"/>
    <w:qFormat/>
    <w:uiPriority w:val="0"/>
    <w:pPr>
      <w:numPr>
        <w:ilvl w:val="1"/>
        <w:numId w:val="6"/>
      </w:numPr>
      <w:spacing w:before="60"/>
    </w:pPr>
    <w:rPr>
      <w:szCs w:val="24"/>
    </w:rPr>
  </w:style>
  <w:style w:type="paragraph" w:customStyle="1" w:styleId="144">
    <w:name w:val="正文序号 3"/>
    <w:basedOn w:val="1"/>
    <w:qFormat/>
    <w:uiPriority w:val="0"/>
    <w:pPr>
      <w:numPr>
        <w:ilvl w:val="2"/>
        <w:numId w:val="6"/>
      </w:numPr>
      <w:spacing w:before="60"/>
    </w:pPr>
    <w:rPr>
      <w:szCs w:val="24"/>
    </w:rPr>
  </w:style>
  <w:style w:type="paragraph" w:customStyle="1" w:styleId="145">
    <w:name w:val="正文序号 4"/>
    <w:basedOn w:val="1"/>
    <w:qFormat/>
    <w:uiPriority w:val="0"/>
    <w:pPr>
      <w:numPr>
        <w:ilvl w:val="3"/>
        <w:numId w:val="6"/>
      </w:numPr>
      <w:spacing w:before="60"/>
    </w:pPr>
    <w:rPr>
      <w:szCs w:val="24"/>
    </w:rPr>
  </w:style>
  <w:style w:type="paragraph" w:customStyle="1" w:styleId="146">
    <w:name w:val="列出段落4"/>
    <w:basedOn w:val="1"/>
    <w:qFormat/>
    <w:uiPriority w:val="34"/>
    <w:pPr>
      <w:ind w:firstLine="420" w:firstLineChars="200"/>
    </w:pPr>
    <w:rPr>
      <w:szCs w:val="24"/>
    </w:rPr>
  </w:style>
  <w:style w:type="paragraph" w:customStyle="1" w:styleId="147">
    <w:name w:val="纯文本1"/>
    <w:basedOn w:val="1"/>
    <w:qFormat/>
    <w:uiPriority w:val="0"/>
    <w:rPr>
      <w:rFonts w:hint="eastAsia" w:ascii="宋体" w:hAnsi="Courier New"/>
    </w:rPr>
  </w:style>
  <w:style w:type="paragraph" w:customStyle="1" w:styleId="148">
    <w:name w:val="正文缩进1"/>
    <w:basedOn w:val="1"/>
    <w:qFormat/>
    <w:uiPriority w:val="0"/>
    <w:pPr>
      <w:ind w:firstLine="420"/>
    </w:pPr>
  </w:style>
  <w:style w:type="paragraph" w:customStyle="1" w:styleId="149">
    <w:name w:val="列出段落5"/>
    <w:basedOn w:val="1"/>
    <w:qFormat/>
    <w:uiPriority w:val="0"/>
    <w:pPr>
      <w:ind w:firstLine="420" w:firstLineChars="200"/>
    </w:pPr>
    <w:rPr>
      <w:rFonts w:ascii="Calibri" w:hAnsi="Calibri"/>
      <w:szCs w:val="22"/>
    </w:rPr>
  </w:style>
  <w:style w:type="paragraph" w:customStyle="1" w:styleId="150">
    <w:name w:val="列出段落6"/>
    <w:basedOn w:val="1"/>
    <w:qFormat/>
    <w:uiPriority w:val="0"/>
    <w:pPr>
      <w:ind w:firstLine="420" w:firstLineChars="200"/>
    </w:pPr>
    <w:rPr>
      <w:rFonts w:ascii="Calibri" w:hAnsi="Calibri"/>
      <w:szCs w:val="22"/>
    </w:rPr>
  </w:style>
  <w:style w:type="character" w:customStyle="1" w:styleId="151">
    <w:name w:val="font71"/>
    <w:qFormat/>
    <w:uiPriority w:val="0"/>
    <w:rPr>
      <w:rFonts w:hint="eastAsia" w:ascii="宋体" w:hAnsi="宋体" w:eastAsia="宋体" w:cs="宋体"/>
      <w:color w:val="000000"/>
      <w:sz w:val="24"/>
      <w:szCs w:val="24"/>
      <w:u w:val="none"/>
    </w:rPr>
  </w:style>
  <w:style w:type="character" w:customStyle="1" w:styleId="152">
    <w:name w:val="font51"/>
    <w:qFormat/>
    <w:uiPriority w:val="0"/>
    <w:rPr>
      <w:rFonts w:ascii="Tahoma" w:hAnsi="Tahoma" w:eastAsia="Tahoma" w:cs="Tahoma"/>
      <w:color w:val="000000"/>
      <w:sz w:val="21"/>
      <w:szCs w:val="21"/>
      <w:u w:val="none"/>
    </w:rPr>
  </w:style>
  <w:style w:type="character" w:customStyle="1" w:styleId="153">
    <w:name w:val="标题 Char"/>
    <w:basedOn w:val="36"/>
    <w:link w:val="31"/>
    <w:qFormat/>
    <w:uiPriority w:val="0"/>
    <w:rPr>
      <w:rFonts w:ascii="Cambria" w:hAnsi="Cambria" w:eastAsia="宋体" w:cs="Times New Roman"/>
      <w:b/>
      <w:bCs/>
      <w:sz w:val="32"/>
      <w:szCs w:val="32"/>
    </w:rPr>
  </w:style>
  <w:style w:type="paragraph" w:customStyle="1" w:styleId="154">
    <w:name w:val="_Style 1"/>
    <w:basedOn w:val="1"/>
    <w:qFormat/>
    <w:uiPriority w:val="0"/>
    <w:pPr>
      <w:ind w:firstLine="420" w:firstLineChars="200"/>
    </w:pPr>
    <w:rPr>
      <w:rFonts w:ascii="Calibri" w:hAnsi="Calibri"/>
      <w:szCs w:val="22"/>
    </w:rPr>
  </w:style>
  <w:style w:type="paragraph" w:customStyle="1" w:styleId="155">
    <w:name w:val="列出段落7"/>
    <w:basedOn w:val="1"/>
    <w:qFormat/>
    <w:uiPriority w:val="34"/>
    <w:pPr>
      <w:widowControl/>
      <w:ind w:firstLine="420" w:firstLineChars="200"/>
      <w:jc w:val="left"/>
    </w:pPr>
    <w:rPr>
      <w:sz w:val="24"/>
      <w:szCs w:val="24"/>
    </w:rPr>
  </w:style>
  <w:style w:type="character" w:customStyle="1" w:styleId="156">
    <w:name w:val="List Paragraph Char"/>
    <w:link w:val="157"/>
    <w:qFormat/>
    <w:locked/>
    <w:uiPriority w:val="0"/>
    <w:rPr>
      <w:szCs w:val="24"/>
    </w:rPr>
  </w:style>
  <w:style w:type="paragraph" w:customStyle="1" w:styleId="157">
    <w:name w:val="列出段落8"/>
    <w:basedOn w:val="1"/>
    <w:link w:val="156"/>
    <w:qFormat/>
    <w:uiPriority w:val="0"/>
    <w:pPr>
      <w:ind w:firstLine="420" w:firstLineChars="200"/>
    </w:pPr>
    <w:rPr>
      <w:rFonts w:asciiTheme="minorHAnsi" w:hAnsiTheme="minorHAnsi" w:eastAsiaTheme="minorEastAsia" w:cstheme="minorBidi"/>
      <w:szCs w:val="24"/>
    </w:rPr>
  </w:style>
  <w:style w:type="character" w:customStyle="1" w:styleId="158">
    <w:name w:val="Default Char"/>
    <w:link w:val="69"/>
    <w:qFormat/>
    <w:locked/>
    <w:uiPriority w:val="0"/>
    <w:rPr>
      <w:rFonts w:ascii="Times New Roman" w:hAnsi="Times New Roman" w:eastAsia="宋体" w:cs="Times New Roman"/>
      <w:color w:val="00000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2388</Words>
  <Characters>13613</Characters>
  <Lines>113</Lines>
  <Paragraphs>31</Paragraphs>
  <TotalTime>35</TotalTime>
  <ScaleCrop>false</ScaleCrop>
  <LinksUpToDate>false</LinksUpToDate>
  <CharactersWithSpaces>15970</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2024-06-12T14:28:00Z</dcterms:created>
  <dc:creator>未定义</dc:creator>
  <cp:lastModifiedBy>市公共资源交易中心-政采服务处F</cp:lastModifiedBy>
  <dcterms:modified xsi:type="dcterms:W3CDTF">2026-04-21T17:23:56Z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C6A6658C76EEED4C2C42E7697891E62C_43</vt:lpwstr>
  </property>
</Properties>
</file>